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57" w:rsidRPr="0030331D" w:rsidRDefault="00921557" w:rsidP="00921557">
      <w:pPr>
        <w:tabs>
          <w:tab w:val="left" w:pos="6015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ru-RU"/>
        </w:rPr>
        <w:t xml:space="preserve">                                                                </w:t>
      </w:r>
      <w:r w:rsidRPr="0030331D"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ru-RU"/>
        </w:rPr>
        <w:t xml:space="preserve">        </w:t>
      </w:r>
      <w:r w:rsidRPr="0030331D">
        <w:rPr>
          <w:rFonts w:ascii="Times New Roman" w:eastAsia="Times New Roman" w:hAnsi="Times New Roman" w:cs="Times New Roman"/>
          <w:noProof/>
          <w:color w:val="76923C" w:themeColor="accent3" w:themeShade="BF"/>
          <w:sz w:val="20"/>
          <w:szCs w:val="20"/>
          <w:lang w:eastAsia="ru-RU"/>
        </w:rPr>
        <w:drawing>
          <wp:inline distT="0" distB="0" distL="0" distR="0" wp14:anchorId="5F20167B" wp14:editId="6D0B47F2">
            <wp:extent cx="819150" cy="1133475"/>
            <wp:effectExtent l="0" t="0" r="0" b="9525"/>
            <wp:docPr id="13" name="Рисунок 12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557" w:rsidRPr="0030331D" w:rsidRDefault="00921557" w:rsidP="009215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6923C" w:themeColor="accent3" w:themeShade="BF"/>
          <w:sz w:val="6"/>
          <w:szCs w:val="20"/>
          <w:lang w:eastAsia="ru-RU"/>
        </w:rPr>
      </w:pPr>
    </w:p>
    <w:p w:rsidR="00921557" w:rsidRPr="0030331D" w:rsidRDefault="00921557" w:rsidP="009215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6923C" w:themeColor="accent3" w:themeShade="BF"/>
          <w:sz w:val="6"/>
          <w:szCs w:val="20"/>
          <w:lang w:eastAsia="ru-RU"/>
        </w:rPr>
      </w:pPr>
    </w:p>
    <w:p w:rsidR="00921557" w:rsidRPr="0030331D" w:rsidRDefault="00921557" w:rsidP="0092155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0331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Контрольно-счетная комиссия</w:t>
      </w:r>
    </w:p>
    <w:p w:rsidR="00921557" w:rsidRPr="0030331D" w:rsidRDefault="00921557" w:rsidP="0092155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0331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городского округа город Михайловка</w:t>
      </w:r>
    </w:p>
    <w:p w:rsidR="00921557" w:rsidRDefault="00D37DC1" w:rsidP="0092155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Волгоградской области</w:t>
      </w:r>
    </w:p>
    <w:p w:rsidR="00D37DC1" w:rsidRPr="0030331D" w:rsidRDefault="00D37DC1" w:rsidP="0092155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GoBack"/>
      <w:bookmarkEnd w:id="0"/>
    </w:p>
    <w:p w:rsidR="00921557" w:rsidRPr="0030331D" w:rsidRDefault="00921557" w:rsidP="0092155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0331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ЭКСПЕРТНОЕ ЗАКЛЮЧЕНИЕ</w:t>
      </w:r>
    </w:p>
    <w:p w:rsidR="00921557" w:rsidRPr="0030331D" w:rsidRDefault="00921557" w:rsidP="00921557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color w:val="76923C" w:themeColor="accent3" w:themeShade="BF"/>
          <w:sz w:val="16"/>
          <w:szCs w:val="16"/>
          <w:lang w:eastAsia="ru-RU"/>
        </w:rPr>
      </w:pPr>
    </w:p>
    <w:p w:rsidR="00921557" w:rsidRPr="00D37DC1" w:rsidRDefault="00921557" w:rsidP="0092155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37DC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="00EC620D" w:rsidRPr="00D37DC1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="00D37DC1" w:rsidRPr="00D37DC1">
        <w:rPr>
          <w:rFonts w:ascii="Times New Roman" w:eastAsia="Times New Roman" w:hAnsi="Times New Roman" w:cs="Times New Roman"/>
          <w:sz w:val="24"/>
          <w:szCs w:val="20"/>
          <w:lang w:eastAsia="ru-RU"/>
        </w:rPr>
        <w:t>1 - 23</w:t>
      </w:r>
      <w:r w:rsidR="00071C66" w:rsidRPr="00D37DC1">
        <w:rPr>
          <w:rFonts w:ascii="Times New Roman" w:eastAsia="Times New Roman" w:hAnsi="Times New Roman" w:cs="Times New Roman"/>
          <w:sz w:val="24"/>
          <w:szCs w:val="20"/>
          <w:lang w:eastAsia="ru-RU"/>
        </w:rPr>
        <w:t>/12/2016</w:t>
      </w:r>
      <w:r w:rsidRPr="00D37DC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</w:t>
      </w:r>
    </w:p>
    <w:p w:rsidR="00921557" w:rsidRPr="0030331D" w:rsidRDefault="00921557" w:rsidP="0092155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76923C" w:themeColor="accent3" w:themeShade="BF"/>
          <w:sz w:val="24"/>
          <w:szCs w:val="20"/>
          <w:lang w:eastAsia="ru-RU"/>
        </w:rPr>
      </w:pPr>
    </w:p>
    <w:p w:rsidR="00921557" w:rsidRPr="0030331D" w:rsidRDefault="00921557" w:rsidP="0092155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31D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проекту решения Михайловской городской Думы</w:t>
      </w:r>
    </w:p>
    <w:p w:rsidR="00921557" w:rsidRPr="0030331D" w:rsidRDefault="00921557" w:rsidP="0092155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городского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город Михайловка  </w:t>
      </w:r>
      <w:r w:rsidR="00924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92441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201</w:t>
      </w:r>
      <w:r w:rsidR="0092441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201</w:t>
      </w:r>
      <w:r w:rsidR="0092441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03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на второе чтение</w:t>
      </w:r>
    </w:p>
    <w:p w:rsidR="00921557" w:rsidRPr="0030331D" w:rsidRDefault="00921557" w:rsidP="0092155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557" w:rsidRPr="002147DB" w:rsidRDefault="00D425D5" w:rsidP="00293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Консультант </w:t>
      </w:r>
      <w:r w:rsidR="00921557" w:rsidRPr="002147DB">
        <w:rPr>
          <w:rFonts w:ascii="Times New Roman" w:eastAsia="Times New Roman" w:hAnsi="Times New Roman" w:cs="Times New Roman"/>
          <w:sz w:val="24"/>
          <w:szCs w:val="24"/>
          <w:lang w:eastAsia="ru-RU"/>
        </w:rPr>
        <w:t>КСК Петрова</w:t>
      </w:r>
      <w:r w:rsidRPr="0021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Ю.П.</w:t>
      </w:r>
      <w:r w:rsidR="00921557" w:rsidRPr="0021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провела экспертно-аналитическую оценку проекта Решения </w:t>
      </w:r>
      <w:r w:rsidR="002147DB" w:rsidRPr="002147D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городского округа город Михайловка  Волгоградской области на 2017 год и плановый период 2018 и 2019 годов».</w:t>
      </w:r>
    </w:p>
    <w:p w:rsidR="002938E6" w:rsidRPr="00602710" w:rsidRDefault="002938E6" w:rsidP="002938E6">
      <w:pPr>
        <w:pStyle w:val="ConsPlusNormal"/>
        <w:jc w:val="both"/>
        <w:outlineLvl w:val="0"/>
        <w:rPr>
          <w:b w:val="0"/>
        </w:rPr>
      </w:pPr>
      <w:r w:rsidRPr="007030D6">
        <w:rPr>
          <w:rFonts w:eastAsia="Times New Roman"/>
          <w:b w:val="0"/>
          <w:color w:val="1F497D" w:themeColor="text2"/>
          <w:lang w:eastAsia="ru-RU"/>
        </w:rPr>
        <w:t xml:space="preserve">       </w:t>
      </w:r>
      <w:proofErr w:type="gramStart"/>
      <w:r w:rsidR="00921557" w:rsidRPr="00602710">
        <w:rPr>
          <w:rFonts w:eastAsia="Times New Roman"/>
          <w:b w:val="0"/>
          <w:lang w:eastAsia="ru-RU"/>
        </w:rPr>
        <w:t xml:space="preserve">Заключение контрольно-счетной комиссии городского округа город Михайловка </w:t>
      </w:r>
      <w:r w:rsidR="00602710" w:rsidRPr="00602710">
        <w:rPr>
          <w:rFonts w:eastAsia="Times New Roman"/>
          <w:b w:val="0"/>
          <w:lang w:eastAsia="ru-RU"/>
        </w:rPr>
        <w:t xml:space="preserve">Волгоградской области </w:t>
      </w:r>
      <w:r w:rsidR="00921557" w:rsidRPr="00602710">
        <w:rPr>
          <w:rFonts w:eastAsia="Times New Roman"/>
          <w:b w:val="0"/>
          <w:lang w:eastAsia="ru-RU"/>
        </w:rPr>
        <w:t xml:space="preserve">на проект решения Михайловской городской Думы  </w:t>
      </w:r>
      <w:r w:rsidR="00602710" w:rsidRPr="00602710">
        <w:rPr>
          <w:rFonts w:eastAsia="Times New Roman"/>
          <w:b w:val="0"/>
          <w:lang w:eastAsia="ru-RU"/>
        </w:rPr>
        <w:t xml:space="preserve">«О бюджете городского округа город Михайловка  Волгоградской области на 2017 год и плановый период 2018 и 2019 годов» </w:t>
      </w:r>
      <w:r w:rsidR="00921557" w:rsidRPr="00602710">
        <w:rPr>
          <w:rFonts w:eastAsia="Times New Roman"/>
          <w:b w:val="0"/>
          <w:lang w:eastAsia="ru-RU"/>
        </w:rPr>
        <w:t>подготовлено в соответствии с</w:t>
      </w:r>
      <w:r w:rsidR="00644D5A" w:rsidRPr="00602710">
        <w:rPr>
          <w:rFonts w:eastAsia="Times New Roman"/>
          <w:b w:val="0"/>
          <w:lang w:eastAsia="ru-RU"/>
        </w:rPr>
        <w:t>о ст. 157  Бюджетного кодекса</w:t>
      </w:r>
      <w:r w:rsidR="00921557" w:rsidRPr="00602710">
        <w:rPr>
          <w:rFonts w:eastAsia="Times New Roman"/>
          <w:b w:val="0"/>
          <w:lang w:eastAsia="ru-RU"/>
        </w:rPr>
        <w:t xml:space="preserve"> Российской Федерации (далее </w:t>
      </w:r>
      <w:r w:rsidR="00602710" w:rsidRPr="00602710">
        <w:rPr>
          <w:rFonts w:eastAsia="Times New Roman"/>
          <w:b w:val="0"/>
          <w:lang w:eastAsia="ru-RU"/>
        </w:rPr>
        <w:t xml:space="preserve">по тексту - </w:t>
      </w:r>
      <w:r w:rsidR="00921557" w:rsidRPr="00602710">
        <w:rPr>
          <w:rFonts w:eastAsia="Times New Roman"/>
          <w:b w:val="0"/>
          <w:lang w:eastAsia="ru-RU"/>
        </w:rPr>
        <w:t xml:space="preserve">Бюджетный кодекс, БК РФ), </w:t>
      </w:r>
      <w:r w:rsidR="00644D5A" w:rsidRPr="00602710">
        <w:rPr>
          <w:rFonts w:eastAsia="Times New Roman"/>
          <w:b w:val="0"/>
          <w:lang w:eastAsia="ru-RU"/>
        </w:rPr>
        <w:t xml:space="preserve">ч. 2 ст. 9 Федерального закона № 6-ФЗ </w:t>
      </w:r>
      <w:r w:rsidR="00644D5A" w:rsidRPr="00602710">
        <w:rPr>
          <w:b w:val="0"/>
          <w:bCs w:val="0"/>
        </w:rPr>
        <w:t xml:space="preserve"> от 7 февраля</w:t>
      </w:r>
      <w:proofErr w:type="gramEnd"/>
      <w:r w:rsidR="00644D5A" w:rsidRPr="00602710">
        <w:rPr>
          <w:b w:val="0"/>
          <w:bCs w:val="0"/>
        </w:rPr>
        <w:t xml:space="preserve"> </w:t>
      </w:r>
      <w:proofErr w:type="gramStart"/>
      <w:r w:rsidR="00644D5A" w:rsidRPr="00602710">
        <w:rPr>
          <w:b w:val="0"/>
          <w:bCs w:val="0"/>
        </w:rPr>
        <w:t>2011 года N 6-ФЗ "Об общих принципах организации и деятельности контрольно-счетных органов субъектов Российской Федераци</w:t>
      </w:r>
      <w:r w:rsidRPr="00602710">
        <w:rPr>
          <w:b w:val="0"/>
          <w:bCs w:val="0"/>
        </w:rPr>
        <w:t xml:space="preserve">и и муниципальных образований", ст. 8 </w:t>
      </w:r>
      <w:r w:rsidRPr="00602710">
        <w:rPr>
          <w:rFonts w:eastAsia="Times New Roman"/>
          <w:b w:val="0"/>
          <w:lang w:eastAsia="ru-RU"/>
        </w:rPr>
        <w:t>Положения</w:t>
      </w:r>
      <w:r w:rsidR="00921557" w:rsidRPr="00602710">
        <w:rPr>
          <w:rFonts w:eastAsia="Times New Roman"/>
          <w:b w:val="0"/>
          <w:lang w:eastAsia="ru-RU"/>
        </w:rPr>
        <w:t xml:space="preserve"> о </w:t>
      </w:r>
      <w:r w:rsidRPr="00602710">
        <w:rPr>
          <w:rFonts w:eastAsia="Times New Roman"/>
          <w:b w:val="0"/>
          <w:lang w:eastAsia="ru-RU"/>
        </w:rPr>
        <w:t>бюджетном процессе в городском округе город Михайловка, утвержденного Решением Михайловской городской Думы от 31.03.2014 г. № 867</w:t>
      </w:r>
      <w:r w:rsidR="00C855C0" w:rsidRPr="00602710">
        <w:rPr>
          <w:rFonts w:eastAsia="Times New Roman"/>
          <w:b w:val="0"/>
          <w:lang w:eastAsia="ru-RU"/>
        </w:rPr>
        <w:t xml:space="preserve"> (далее – Положение о бюджетном процессе)</w:t>
      </w:r>
      <w:r w:rsidRPr="00602710">
        <w:rPr>
          <w:rFonts w:eastAsia="Times New Roman"/>
          <w:b w:val="0"/>
          <w:lang w:eastAsia="ru-RU"/>
        </w:rPr>
        <w:t>, ст. 8 Положения о контрольно-счетном органе городского округа город Михайловка – контрольно-счетной комиссии, утвержденного Решением Михайловской городской Думы</w:t>
      </w:r>
      <w:proofErr w:type="gramEnd"/>
      <w:r w:rsidRPr="00602710">
        <w:rPr>
          <w:rFonts w:eastAsia="Times New Roman"/>
          <w:b w:val="0"/>
          <w:lang w:eastAsia="ru-RU"/>
        </w:rPr>
        <w:t xml:space="preserve"> от 28.12.2009 № 482</w:t>
      </w:r>
      <w:r w:rsidR="00921557" w:rsidRPr="00602710">
        <w:rPr>
          <w:rFonts w:eastAsia="Times New Roman"/>
          <w:b w:val="0"/>
          <w:lang w:eastAsia="ru-RU"/>
        </w:rPr>
        <w:t xml:space="preserve"> и иными нормативными правовыми актами. </w:t>
      </w:r>
    </w:p>
    <w:p w:rsidR="00921557" w:rsidRPr="0063630E" w:rsidRDefault="00921557" w:rsidP="00921557">
      <w:pPr>
        <w:pStyle w:val="ConsPlusNormal"/>
        <w:ind w:firstLine="540"/>
        <w:jc w:val="both"/>
        <w:rPr>
          <w:b w:val="0"/>
        </w:rPr>
      </w:pPr>
      <w:r w:rsidRPr="0063630E">
        <w:rPr>
          <w:rFonts w:eastAsia="Times New Roman"/>
          <w:b w:val="0"/>
          <w:lang w:eastAsia="ru-RU"/>
        </w:rPr>
        <w:t xml:space="preserve">В соответствии со ст. 40 Положения о бюджетном процессе в городском округе город Михайловка, </w:t>
      </w:r>
      <w:bookmarkStart w:id="1" w:name="_Toc340744293"/>
      <w:bookmarkStart w:id="2" w:name="_Toc277502342"/>
      <w:r w:rsidRPr="0063630E">
        <w:rPr>
          <w:b w:val="0"/>
        </w:rPr>
        <w:t>Михайловская городская Дума</w:t>
      </w:r>
      <w:r w:rsidR="00602710" w:rsidRPr="0063630E">
        <w:rPr>
          <w:b w:val="0"/>
        </w:rPr>
        <w:t>,</w:t>
      </w:r>
      <w:r w:rsidRPr="0063630E">
        <w:rPr>
          <w:b w:val="0"/>
        </w:rPr>
        <w:t xml:space="preserve"> при рассмотрении проекта решения Михайловской городской Думы о бюджете городского округа на очередной финансовый год и плановый период</w:t>
      </w:r>
      <w:r w:rsidR="00602710" w:rsidRPr="0063630E">
        <w:rPr>
          <w:b w:val="0"/>
        </w:rPr>
        <w:t>,</w:t>
      </w:r>
      <w:r w:rsidRPr="0063630E">
        <w:rPr>
          <w:b w:val="0"/>
        </w:rPr>
        <w:t xml:space="preserve"> во втором чтении утверждает:</w:t>
      </w:r>
    </w:p>
    <w:p w:rsidR="0063630E" w:rsidRDefault="0063630E" w:rsidP="00636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текстовую часть проекта решения о бюджете, в том числе общий объем бюджетных ассигнований, направляемых на исполнение публичных нормативных обязательств в очередном финансовом году и плановом периоде;</w:t>
      </w:r>
    </w:p>
    <w:p w:rsidR="0063630E" w:rsidRDefault="0063630E" w:rsidP="00636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к решению о бюджете городского округа, устанавливающие:</w:t>
      </w:r>
    </w:p>
    <w:p w:rsidR="0063630E" w:rsidRDefault="0063630E" w:rsidP="00636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бюджета городского округа;</w:t>
      </w:r>
    </w:p>
    <w:p w:rsidR="0063630E" w:rsidRDefault="0063630E" w:rsidP="00636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главных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 городского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63630E" w:rsidRDefault="0063630E" w:rsidP="00636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главных распорядителей средств бюджета городского округа в составе ведомственной структуры расходов бюджета;</w:t>
      </w:r>
    </w:p>
    <w:p w:rsidR="0063630E" w:rsidRDefault="0063630E" w:rsidP="00636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разделам, подразделам классификации расходов бюджетов на очередной финансовый год и плановый период;</w:t>
      </w:r>
    </w:p>
    <w:p w:rsidR="0063630E" w:rsidRDefault="0063630E" w:rsidP="00636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</w:t>
      </w:r>
      <w:r>
        <w:rPr>
          <w:rFonts w:ascii="Times New Roman" w:hAnsi="Times New Roman" w:cs="Times New Roman"/>
          <w:sz w:val="24"/>
          <w:szCs w:val="24"/>
        </w:rPr>
        <w:lastRenderedPageBreak/>
        <w:t>группам (группам и подгруппам) видов расходов классификации расходов бюджетов на очередной финансовый год и плановый период;</w:t>
      </w:r>
    </w:p>
    <w:p w:rsidR="0063630E" w:rsidRDefault="0063630E" w:rsidP="00636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ведомственная структура расходов бюджета на очередной финансовый год и плановый период;</w:t>
      </w:r>
    </w:p>
    <w:p w:rsidR="0063630E" w:rsidRDefault="0063630E" w:rsidP="00636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строек и объектов строительства, реконструкции и технического перевооружения для муниципальных нужд на очередной финансовый год и плановый период;</w:t>
      </w:r>
    </w:p>
    <w:p w:rsidR="0063630E" w:rsidRDefault="0063630E" w:rsidP="00636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бюджетных ассигнований на реализацию муниципальных программ на очередной финансовый год и плановый период;</w:t>
      </w:r>
    </w:p>
    <w:p w:rsidR="0063630E" w:rsidRDefault="0063630E" w:rsidP="00636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бюджетных ассигнований на реализацию ведомственных целевых программ на очередной финансовый год и плановый период;</w:t>
      </w:r>
    </w:p>
    <w:p w:rsidR="0063630E" w:rsidRDefault="0063630E" w:rsidP="00636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бюджета городского округа на выполнение передаваемых государственных полномочий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социальных расходов;</w:t>
      </w:r>
    </w:p>
    <w:p w:rsidR="0063630E" w:rsidRDefault="0063630E" w:rsidP="00636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 на очередной финансовый год и плановый период;</w:t>
      </w:r>
    </w:p>
    <w:p w:rsidR="0063630E" w:rsidRDefault="0063630E" w:rsidP="00636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муниципальных внутренних заимствований городского округа на очередной финансовый год и плановый период;</w:t>
      </w:r>
    </w:p>
    <w:p w:rsidR="0063630E" w:rsidRDefault="0063630E" w:rsidP="00636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программу муниципальных гарантий городского округа на очередной финансовый год и плановый период, в которой предусмотрено каждое направление (цель) гарантирования с указанием категорий и (или) наименований принципалов,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превышает 100 тысяч рублей.</w:t>
      </w:r>
    </w:p>
    <w:p w:rsidR="00921557" w:rsidRPr="003B4ECB" w:rsidRDefault="00841B41" w:rsidP="00921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бюджета </w:t>
      </w:r>
      <w:r w:rsidR="00A73352" w:rsidRPr="003B4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244B36" w:rsidRPr="003B4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A73352" w:rsidRPr="003B4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есен на рассмотрение</w:t>
      </w:r>
      <w:r w:rsidR="00443EF0" w:rsidRPr="003B4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73352" w:rsidRPr="003B4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Михайловской городс</w:t>
      </w:r>
      <w:r w:rsidR="00443EF0" w:rsidRPr="003B4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A73352" w:rsidRPr="003B4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ой Думы в срок, установленный </w:t>
      </w:r>
      <w:r w:rsidR="00C855C0" w:rsidRPr="003B4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="00443EF0" w:rsidRPr="003B4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1 ст. 25 </w:t>
      </w:r>
      <w:r w:rsidR="00443EF0" w:rsidRPr="003B4E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бюджетном процессе в городском округе город Михайловка, утвержденного Решением Михайловской городской Думы от 31.03.2014 г. № 867</w:t>
      </w:r>
      <w:r w:rsidR="00E519CB" w:rsidRPr="003B4E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19CB" w:rsidRPr="003B4ECB" w:rsidRDefault="00C855C0" w:rsidP="00921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BB03B7" w:rsidRPr="003B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169 БК РФ, а также </w:t>
      </w:r>
      <w:r w:rsidRPr="003B4EC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E519CB" w:rsidRPr="003B4ECB">
        <w:rPr>
          <w:rFonts w:ascii="Times New Roman" w:eastAsia="Times New Roman" w:hAnsi="Times New Roman" w:cs="Times New Roman"/>
          <w:sz w:val="24"/>
          <w:szCs w:val="24"/>
          <w:lang w:eastAsia="ru-RU"/>
        </w:rPr>
        <w:t>. 2 ст. 17 Положения о бюджетном процессе в городском округе город Михайловка, утвержденного Решением Михайловской городской Думы от 31.03.2014 г. № 867, проект бюджета составлен на очередной финансовый 201</w:t>
      </w:r>
      <w:r w:rsidR="0038793D" w:rsidRPr="003B4EC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519CB" w:rsidRPr="003B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38793D" w:rsidRPr="003B4ECB">
        <w:rPr>
          <w:rFonts w:ascii="Times New Roman" w:eastAsia="Times New Roman" w:hAnsi="Times New Roman" w:cs="Times New Roman"/>
          <w:sz w:val="24"/>
          <w:szCs w:val="24"/>
          <w:lang w:eastAsia="ru-RU"/>
        </w:rPr>
        <w:t>8 и 2019</w:t>
      </w:r>
      <w:r w:rsidR="00E519CB" w:rsidRPr="003B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:rsidR="00CD77CA" w:rsidRPr="007030D6" w:rsidRDefault="00CD77CA" w:rsidP="00921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</w:p>
    <w:p w:rsidR="00921557" w:rsidRPr="00811BBC" w:rsidRDefault="00921557" w:rsidP="00921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30D6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                     </w:t>
      </w:r>
      <w:r w:rsidRPr="00811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Общая характеристика расходной части  бюджета</w:t>
      </w:r>
      <w:bookmarkEnd w:id="1"/>
      <w:bookmarkEnd w:id="2"/>
    </w:p>
    <w:p w:rsidR="00404005" w:rsidRPr="00811BBC" w:rsidRDefault="00404005" w:rsidP="00081E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005" w:rsidRPr="00907644" w:rsidRDefault="00ED3816" w:rsidP="00081E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B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параметры проекта бюджета на 201</w:t>
      </w:r>
      <w:r w:rsidR="00811BBC" w:rsidRPr="00811BBC">
        <w:rPr>
          <w:rFonts w:ascii="Times New Roman" w:eastAsia="Times New Roman" w:hAnsi="Times New Roman" w:cs="Times New Roman"/>
          <w:sz w:val="24"/>
          <w:szCs w:val="24"/>
          <w:lang w:eastAsia="ru-RU"/>
        </w:rPr>
        <w:t>7 год и плановый период 2018</w:t>
      </w:r>
      <w:r w:rsidRPr="00811BBC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811BBC" w:rsidRPr="00811BB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1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приведены в таблице:</w:t>
      </w:r>
    </w:p>
    <w:p w:rsidR="00387E66" w:rsidRPr="00907644" w:rsidRDefault="00CB6D96" w:rsidP="00387E66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90764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тыс. руб.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929"/>
        <w:gridCol w:w="1476"/>
        <w:gridCol w:w="1359"/>
        <w:gridCol w:w="1476"/>
        <w:gridCol w:w="1330"/>
      </w:tblGrid>
      <w:tr w:rsidR="00A53F08" w:rsidRPr="00907644" w:rsidTr="00A31699">
        <w:tc>
          <w:tcPr>
            <w:tcW w:w="2053" w:type="pct"/>
          </w:tcPr>
          <w:p w:rsidR="00A53F08" w:rsidRPr="00641A90" w:rsidRDefault="00907644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A53F08" w:rsidRPr="00641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аименование</w:t>
            </w:r>
          </w:p>
        </w:tc>
        <w:tc>
          <w:tcPr>
            <w:tcW w:w="771" w:type="pct"/>
          </w:tcPr>
          <w:p w:rsidR="00A53F08" w:rsidRPr="00907644" w:rsidRDefault="00A53F08" w:rsidP="00A53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644">
              <w:rPr>
                <w:rFonts w:ascii="Times New Roman" w:hAnsi="Times New Roman" w:cs="Times New Roman"/>
                <w:sz w:val="18"/>
                <w:szCs w:val="18"/>
              </w:rPr>
              <w:t>Бюджет 2016 года</w:t>
            </w:r>
          </w:p>
        </w:tc>
        <w:tc>
          <w:tcPr>
            <w:tcW w:w="710" w:type="pct"/>
          </w:tcPr>
          <w:p w:rsidR="00A53F08" w:rsidRPr="00907644" w:rsidRDefault="00A53F08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6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2017 года</w:t>
            </w:r>
          </w:p>
        </w:tc>
        <w:tc>
          <w:tcPr>
            <w:tcW w:w="771" w:type="pct"/>
          </w:tcPr>
          <w:p w:rsidR="00A53F08" w:rsidRPr="00907644" w:rsidRDefault="00A53F08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6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2018 года</w:t>
            </w:r>
          </w:p>
        </w:tc>
        <w:tc>
          <w:tcPr>
            <w:tcW w:w="695" w:type="pct"/>
          </w:tcPr>
          <w:p w:rsidR="00A53F08" w:rsidRPr="00907644" w:rsidRDefault="00A53F08" w:rsidP="00A53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6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2019 года </w:t>
            </w:r>
          </w:p>
        </w:tc>
      </w:tr>
      <w:tr w:rsidR="00A53F08" w:rsidRPr="007030D6" w:rsidTr="00A31699">
        <w:tc>
          <w:tcPr>
            <w:tcW w:w="2053" w:type="pct"/>
          </w:tcPr>
          <w:p w:rsidR="00A53F08" w:rsidRPr="00641A90" w:rsidRDefault="00A53F08" w:rsidP="00AC51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</w:t>
            </w:r>
          </w:p>
        </w:tc>
        <w:tc>
          <w:tcPr>
            <w:tcW w:w="771" w:type="pct"/>
          </w:tcPr>
          <w:p w:rsidR="00A53F08" w:rsidRPr="00907644" w:rsidRDefault="00A53F08" w:rsidP="007E72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644">
              <w:rPr>
                <w:rFonts w:ascii="Times New Roman" w:hAnsi="Times New Roman" w:cs="Times New Roman"/>
                <w:sz w:val="18"/>
                <w:szCs w:val="18"/>
              </w:rPr>
              <w:t>1240169,3</w:t>
            </w:r>
          </w:p>
        </w:tc>
        <w:tc>
          <w:tcPr>
            <w:tcW w:w="710" w:type="pct"/>
          </w:tcPr>
          <w:p w:rsidR="00A53F08" w:rsidRPr="00DA662E" w:rsidRDefault="00DA662E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6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1183246,4</w:t>
            </w:r>
          </w:p>
        </w:tc>
        <w:tc>
          <w:tcPr>
            <w:tcW w:w="771" w:type="pct"/>
          </w:tcPr>
          <w:p w:rsidR="00A53F08" w:rsidRPr="002B464E" w:rsidRDefault="002B464E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1197487,2</w:t>
            </w:r>
          </w:p>
        </w:tc>
        <w:tc>
          <w:tcPr>
            <w:tcW w:w="695" w:type="pct"/>
          </w:tcPr>
          <w:p w:rsidR="00A53F08" w:rsidRPr="007E7225" w:rsidRDefault="00CE4FC7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1197279,0</w:t>
            </w:r>
          </w:p>
        </w:tc>
      </w:tr>
      <w:tr w:rsidR="00A53F08" w:rsidRPr="007030D6" w:rsidTr="00A31699">
        <w:tc>
          <w:tcPr>
            <w:tcW w:w="2053" w:type="pct"/>
          </w:tcPr>
          <w:p w:rsidR="00A53F08" w:rsidRPr="00641A90" w:rsidRDefault="00A53F08" w:rsidP="00AC51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771" w:type="pct"/>
          </w:tcPr>
          <w:p w:rsidR="00A53F08" w:rsidRPr="00907644" w:rsidRDefault="00A53F08" w:rsidP="007E72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644">
              <w:rPr>
                <w:rFonts w:ascii="Times New Roman" w:hAnsi="Times New Roman" w:cs="Times New Roman"/>
                <w:sz w:val="18"/>
                <w:szCs w:val="18"/>
              </w:rPr>
              <w:t>736071,0</w:t>
            </w:r>
          </w:p>
        </w:tc>
        <w:tc>
          <w:tcPr>
            <w:tcW w:w="710" w:type="pct"/>
          </w:tcPr>
          <w:p w:rsidR="00A53F08" w:rsidRPr="00DA662E" w:rsidRDefault="00DA662E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6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743180,0</w:t>
            </w:r>
          </w:p>
        </w:tc>
        <w:tc>
          <w:tcPr>
            <w:tcW w:w="771" w:type="pct"/>
          </w:tcPr>
          <w:p w:rsidR="00A53F08" w:rsidRPr="002B464E" w:rsidRDefault="002B464E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736412,0</w:t>
            </w:r>
          </w:p>
        </w:tc>
        <w:tc>
          <w:tcPr>
            <w:tcW w:w="695" w:type="pct"/>
          </w:tcPr>
          <w:p w:rsidR="00A53F08" w:rsidRPr="007E7225" w:rsidRDefault="00CE4FC7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745139,0</w:t>
            </w:r>
          </w:p>
        </w:tc>
      </w:tr>
      <w:tr w:rsidR="00A53F08" w:rsidRPr="007030D6" w:rsidTr="00A31699">
        <w:tc>
          <w:tcPr>
            <w:tcW w:w="2053" w:type="pct"/>
          </w:tcPr>
          <w:p w:rsidR="00A53F08" w:rsidRPr="00641A90" w:rsidRDefault="00A53F08" w:rsidP="00AC51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771" w:type="pct"/>
          </w:tcPr>
          <w:p w:rsidR="00A53F08" w:rsidRPr="00907644" w:rsidRDefault="00A53F08" w:rsidP="007E72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644">
              <w:rPr>
                <w:rFonts w:ascii="Times New Roman" w:hAnsi="Times New Roman" w:cs="Times New Roman"/>
                <w:sz w:val="18"/>
                <w:szCs w:val="18"/>
              </w:rPr>
              <w:t>504098,3</w:t>
            </w:r>
          </w:p>
        </w:tc>
        <w:tc>
          <w:tcPr>
            <w:tcW w:w="710" w:type="pct"/>
          </w:tcPr>
          <w:p w:rsidR="00A53F08" w:rsidRPr="00DA662E" w:rsidRDefault="00DA662E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6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440066,4</w:t>
            </w:r>
          </w:p>
        </w:tc>
        <w:tc>
          <w:tcPr>
            <w:tcW w:w="771" w:type="pct"/>
          </w:tcPr>
          <w:p w:rsidR="00A53F08" w:rsidRPr="002B464E" w:rsidRDefault="002B464E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461075,2</w:t>
            </w:r>
          </w:p>
        </w:tc>
        <w:tc>
          <w:tcPr>
            <w:tcW w:w="695" w:type="pct"/>
          </w:tcPr>
          <w:p w:rsidR="00A53F08" w:rsidRPr="007E7225" w:rsidRDefault="00CE4FC7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452140,0</w:t>
            </w:r>
          </w:p>
        </w:tc>
      </w:tr>
      <w:tr w:rsidR="00A53F08" w:rsidRPr="007030D6" w:rsidTr="00A31699">
        <w:tc>
          <w:tcPr>
            <w:tcW w:w="2053" w:type="pct"/>
          </w:tcPr>
          <w:p w:rsidR="00A53F08" w:rsidRPr="00641A90" w:rsidRDefault="00A53F08" w:rsidP="00AC51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</w:t>
            </w:r>
          </w:p>
        </w:tc>
        <w:tc>
          <w:tcPr>
            <w:tcW w:w="771" w:type="pct"/>
          </w:tcPr>
          <w:p w:rsidR="00A53F08" w:rsidRPr="00907644" w:rsidRDefault="00A53F08" w:rsidP="007E72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644">
              <w:rPr>
                <w:rFonts w:ascii="Times New Roman" w:hAnsi="Times New Roman" w:cs="Times New Roman"/>
                <w:sz w:val="18"/>
                <w:szCs w:val="18"/>
              </w:rPr>
              <w:t>1240169,3</w:t>
            </w:r>
          </w:p>
        </w:tc>
        <w:tc>
          <w:tcPr>
            <w:tcW w:w="710" w:type="pct"/>
          </w:tcPr>
          <w:p w:rsidR="00A53F08" w:rsidRPr="00DA662E" w:rsidRDefault="00907644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1183246,4</w:t>
            </w:r>
          </w:p>
        </w:tc>
        <w:tc>
          <w:tcPr>
            <w:tcW w:w="771" w:type="pct"/>
          </w:tcPr>
          <w:p w:rsidR="00A53F08" w:rsidRPr="002B464E" w:rsidRDefault="00CE4FC7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1197487,2</w:t>
            </w:r>
          </w:p>
        </w:tc>
        <w:tc>
          <w:tcPr>
            <w:tcW w:w="695" w:type="pct"/>
          </w:tcPr>
          <w:p w:rsidR="00A53F08" w:rsidRPr="007E7225" w:rsidRDefault="00CE4FC7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1197279,0</w:t>
            </w:r>
          </w:p>
        </w:tc>
      </w:tr>
      <w:tr w:rsidR="00A53F08" w:rsidRPr="007030D6" w:rsidTr="00A31699">
        <w:tc>
          <w:tcPr>
            <w:tcW w:w="2053" w:type="pct"/>
          </w:tcPr>
          <w:p w:rsidR="00A53F08" w:rsidRPr="00641A90" w:rsidRDefault="00A53F08" w:rsidP="00AC51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 ч. условно-утверждаемые расходы</w:t>
            </w:r>
          </w:p>
        </w:tc>
        <w:tc>
          <w:tcPr>
            <w:tcW w:w="771" w:type="pct"/>
          </w:tcPr>
          <w:p w:rsidR="00A53F08" w:rsidRPr="00907644" w:rsidRDefault="00A53F08" w:rsidP="007E72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6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pct"/>
          </w:tcPr>
          <w:p w:rsidR="00A53F08" w:rsidRPr="00DA662E" w:rsidRDefault="007E7225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1" w:type="pct"/>
          </w:tcPr>
          <w:p w:rsidR="00A53F08" w:rsidRPr="002B464E" w:rsidRDefault="00CE4FC7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18410,3</w:t>
            </w:r>
          </w:p>
        </w:tc>
        <w:tc>
          <w:tcPr>
            <w:tcW w:w="695" w:type="pct"/>
          </w:tcPr>
          <w:p w:rsidR="00A53F08" w:rsidRPr="007E7225" w:rsidRDefault="00CE4FC7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37257,0</w:t>
            </w:r>
          </w:p>
        </w:tc>
      </w:tr>
      <w:tr w:rsidR="00A53F08" w:rsidRPr="007030D6" w:rsidTr="00A31699">
        <w:tc>
          <w:tcPr>
            <w:tcW w:w="2053" w:type="pct"/>
          </w:tcPr>
          <w:p w:rsidR="00A53F08" w:rsidRPr="00641A90" w:rsidRDefault="00A53F08" w:rsidP="00AC51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условно утверждаемых расходов</w:t>
            </w:r>
            <w:proofErr w:type="gramStart"/>
            <w:r w:rsidRPr="00641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771" w:type="pct"/>
          </w:tcPr>
          <w:p w:rsidR="00A53F08" w:rsidRPr="00907644" w:rsidRDefault="00A53F08" w:rsidP="007E72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6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pct"/>
          </w:tcPr>
          <w:p w:rsidR="00A53F08" w:rsidRPr="00DA662E" w:rsidRDefault="007E7225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1" w:type="pct"/>
          </w:tcPr>
          <w:p w:rsidR="00A53F08" w:rsidRPr="002B464E" w:rsidRDefault="00042D92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95" w:type="pct"/>
          </w:tcPr>
          <w:p w:rsidR="00A53F08" w:rsidRPr="007E7225" w:rsidRDefault="00042D92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A53F08" w:rsidRPr="007030D6" w:rsidTr="00A31699">
        <w:tc>
          <w:tcPr>
            <w:tcW w:w="2053" w:type="pct"/>
          </w:tcPr>
          <w:p w:rsidR="00A53F08" w:rsidRPr="00641A90" w:rsidRDefault="00A53F08" w:rsidP="00AC51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Дефицит</w:t>
            </w:r>
          </w:p>
        </w:tc>
        <w:tc>
          <w:tcPr>
            <w:tcW w:w="771" w:type="pct"/>
          </w:tcPr>
          <w:p w:rsidR="00A53F08" w:rsidRPr="00907644" w:rsidRDefault="00A53F08" w:rsidP="007E72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6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751B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10" w:type="pct"/>
          </w:tcPr>
          <w:p w:rsidR="00A53F08" w:rsidRPr="00DA662E" w:rsidRDefault="007E7225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E75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71" w:type="pct"/>
          </w:tcPr>
          <w:p w:rsidR="00A53F08" w:rsidRPr="002B464E" w:rsidRDefault="007E7225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E75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95" w:type="pct"/>
          </w:tcPr>
          <w:p w:rsidR="00A53F08" w:rsidRPr="007E7225" w:rsidRDefault="007E7225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E75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A53F08" w:rsidRPr="007030D6" w:rsidTr="00A31699">
        <w:tc>
          <w:tcPr>
            <w:tcW w:w="2053" w:type="pct"/>
          </w:tcPr>
          <w:p w:rsidR="00A53F08" w:rsidRPr="00641A90" w:rsidRDefault="00A53F08" w:rsidP="00AC51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дефицита от общего годового объема бюджета города без утвержденного объема безвозмездных поступлений</w:t>
            </w:r>
            <w:proofErr w:type="gramStart"/>
            <w:r w:rsidRPr="00641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771" w:type="pct"/>
          </w:tcPr>
          <w:p w:rsidR="00A53F08" w:rsidRPr="00907644" w:rsidRDefault="003A414C" w:rsidP="007E72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751B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10" w:type="pct"/>
          </w:tcPr>
          <w:p w:rsidR="00A53F08" w:rsidRPr="00DA662E" w:rsidRDefault="003A414C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E75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71" w:type="pct"/>
          </w:tcPr>
          <w:p w:rsidR="00A53F08" w:rsidRPr="002B464E" w:rsidRDefault="003A414C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E75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95" w:type="pct"/>
          </w:tcPr>
          <w:p w:rsidR="00A53F08" w:rsidRPr="007E7225" w:rsidRDefault="003A414C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2661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A53F08" w:rsidRPr="007030D6" w:rsidTr="00A31699">
        <w:tc>
          <w:tcPr>
            <w:tcW w:w="2053" w:type="pct"/>
          </w:tcPr>
          <w:p w:rsidR="00A53F08" w:rsidRPr="00641A90" w:rsidRDefault="00A53F08" w:rsidP="00AC51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771" w:type="pct"/>
          </w:tcPr>
          <w:p w:rsidR="00A53F08" w:rsidRPr="00907644" w:rsidRDefault="00A53F08" w:rsidP="007E72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644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710" w:type="pct"/>
          </w:tcPr>
          <w:p w:rsidR="00A53F08" w:rsidRPr="00DA662E" w:rsidRDefault="009348DB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71" w:type="pct"/>
          </w:tcPr>
          <w:p w:rsidR="00A53F08" w:rsidRPr="002B464E" w:rsidRDefault="009348DB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695" w:type="pct"/>
          </w:tcPr>
          <w:p w:rsidR="00A53F08" w:rsidRPr="007E7225" w:rsidRDefault="009348DB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A53F08" w:rsidRPr="007030D6" w:rsidTr="00A31699">
        <w:tc>
          <w:tcPr>
            <w:tcW w:w="2053" w:type="pct"/>
          </w:tcPr>
          <w:p w:rsidR="00A53F08" w:rsidRPr="00641A90" w:rsidRDefault="00A53F08" w:rsidP="00AC51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резервного фонда в общей сумме расходов</w:t>
            </w:r>
            <w:proofErr w:type="gramStart"/>
            <w:r w:rsidRPr="00641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771" w:type="pct"/>
          </w:tcPr>
          <w:p w:rsidR="00A53F08" w:rsidRPr="00907644" w:rsidRDefault="00A53F08" w:rsidP="007E72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644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710" w:type="pct"/>
          </w:tcPr>
          <w:p w:rsidR="00A53F08" w:rsidRPr="00DA662E" w:rsidRDefault="00C4690F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771" w:type="pct"/>
          </w:tcPr>
          <w:p w:rsidR="00A53F08" w:rsidRPr="002B464E" w:rsidRDefault="00C4690F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695" w:type="pct"/>
          </w:tcPr>
          <w:p w:rsidR="00A53F08" w:rsidRPr="007E7225" w:rsidRDefault="00C4690F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</w:tr>
      <w:tr w:rsidR="00A53F08" w:rsidRPr="007030D6" w:rsidTr="00A31699">
        <w:tc>
          <w:tcPr>
            <w:tcW w:w="2053" w:type="pct"/>
          </w:tcPr>
          <w:p w:rsidR="00A53F08" w:rsidRPr="00641A90" w:rsidRDefault="00A53F08" w:rsidP="00AC51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обслуживание муниципального долга</w:t>
            </w:r>
          </w:p>
        </w:tc>
        <w:tc>
          <w:tcPr>
            <w:tcW w:w="771" w:type="pct"/>
          </w:tcPr>
          <w:p w:rsidR="00A53F08" w:rsidRPr="00907644" w:rsidRDefault="00A53F08" w:rsidP="007E72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64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0" w:type="pct"/>
          </w:tcPr>
          <w:p w:rsidR="00A53F08" w:rsidRPr="00DA662E" w:rsidRDefault="00276D52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5057,7</w:t>
            </w:r>
          </w:p>
        </w:tc>
        <w:tc>
          <w:tcPr>
            <w:tcW w:w="771" w:type="pct"/>
          </w:tcPr>
          <w:p w:rsidR="00A53F08" w:rsidRPr="002B464E" w:rsidRDefault="00276D52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3097,7</w:t>
            </w:r>
          </w:p>
        </w:tc>
        <w:tc>
          <w:tcPr>
            <w:tcW w:w="695" w:type="pct"/>
          </w:tcPr>
          <w:p w:rsidR="00A53F08" w:rsidRPr="007E7225" w:rsidRDefault="00276D52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1890,0</w:t>
            </w:r>
          </w:p>
        </w:tc>
      </w:tr>
      <w:tr w:rsidR="00A53F08" w:rsidRPr="007030D6" w:rsidTr="00A31699">
        <w:tc>
          <w:tcPr>
            <w:tcW w:w="2053" w:type="pct"/>
          </w:tcPr>
          <w:p w:rsidR="00A53F08" w:rsidRPr="00641A90" w:rsidRDefault="00A53F08" w:rsidP="00AC51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расходов на обслуживание муниципального долга</w:t>
            </w:r>
            <w:proofErr w:type="gramStart"/>
            <w:r w:rsidRPr="00641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771" w:type="pct"/>
          </w:tcPr>
          <w:p w:rsidR="00A53F08" w:rsidRPr="00907644" w:rsidRDefault="00A53F08" w:rsidP="007E72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64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0" w:type="pct"/>
          </w:tcPr>
          <w:p w:rsidR="00A53F08" w:rsidRPr="00DA662E" w:rsidRDefault="006B6424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771" w:type="pct"/>
          </w:tcPr>
          <w:p w:rsidR="00A53F08" w:rsidRPr="002B464E" w:rsidRDefault="006B6424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695" w:type="pct"/>
          </w:tcPr>
          <w:p w:rsidR="00A53F08" w:rsidRPr="007E7225" w:rsidRDefault="006B6424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0,16</w:t>
            </w:r>
          </w:p>
        </w:tc>
      </w:tr>
      <w:tr w:rsidR="00A53F08" w:rsidRPr="007030D6" w:rsidTr="00A31699">
        <w:tc>
          <w:tcPr>
            <w:tcW w:w="2053" w:type="pct"/>
          </w:tcPr>
          <w:p w:rsidR="00A53F08" w:rsidRPr="00641A90" w:rsidRDefault="00A53F08" w:rsidP="00AC51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предельный объем муниципального долга </w:t>
            </w:r>
          </w:p>
        </w:tc>
        <w:tc>
          <w:tcPr>
            <w:tcW w:w="771" w:type="pct"/>
          </w:tcPr>
          <w:p w:rsidR="00A53F08" w:rsidRPr="00907644" w:rsidRDefault="00A53F08" w:rsidP="007E72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644">
              <w:rPr>
                <w:rFonts w:ascii="Times New Roman" w:hAnsi="Times New Roman" w:cs="Times New Roman"/>
                <w:sz w:val="18"/>
                <w:szCs w:val="18"/>
              </w:rPr>
              <w:t>50000,0</w:t>
            </w:r>
          </w:p>
        </w:tc>
        <w:tc>
          <w:tcPr>
            <w:tcW w:w="710" w:type="pct"/>
          </w:tcPr>
          <w:p w:rsidR="00A53F08" w:rsidRPr="00DA662E" w:rsidRDefault="00A53F08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pct"/>
          </w:tcPr>
          <w:p w:rsidR="00A53F08" w:rsidRPr="002B464E" w:rsidRDefault="00A53F08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</w:tcPr>
          <w:p w:rsidR="00A53F08" w:rsidRPr="007E7225" w:rsidRDefault="00A53F08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3F08" w:rsidRPr="007030D6" w:rsidTr="00A31699">
        <w:tc>
          <w:tcPr>
            <w:tcW w:w="2053" w:type="pct"/>
          </w:tcPr>
          <w:p w:rsidR="00A53F08" w:rsidRPr="00641A90" w:rsidRDefault="00A53F08" w:rsidP="00AC51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программы</w:t>
            </w:r>
          </w:p>
        </w:tc>
        <w:tc>
          <w:tcPr>
            <w:tcW w:w="771" w:type="pct"/>
          </w:tcPr>
          <w:p w:rsidR="00A53F08" w:rsidRPr="00907644" w:rsidRDefault="00A53F08" w:rsidP="007E72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644">
              <w:rPr>
                <w:rFonts w:ascii="Times New Roman" w:hAnsi="Times New Roman" w:cs="Times New Roman"/>
                <w:sz w:val="18"/>
                <w:szCs w:val="18"/>
              </w:rPr>
              <w:t>146093,8</w:t>
            </w:r>
          </w:p>
        </w:tc>
        <w:tc>
          <w:tcPr>
            <w:tcW w:w="710" w:type="pct"/>
          </w:tcPr>
          <w:p w:rsidR="00A53F08" w:rsidRPr="00DA662E" w:rsidRDefault="00034563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99850,8</w:t>
            </w:r>
          </w:p>
        </w:tc>
        <w:tc>
          <w:tcPr>
            <w:tcW w:w="771" w:type="pct"/>
          </w:tcPr>
          <w:p w:rsidR="00A53F08" w:rsidRPr="002B464E" w:rsidRDefault="00034563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89901,3</w:t>
            </w:r>
          </w:p>
        </w:tc>
        <w:tc>
          <w:tcPr>
            <w:tcW w:w="695" w:type="pct"/>
          </w:tcPr>
          <w:p w:rsidR="00A53F08" w:rsidRPr="007E7225" w:rsidRDefault="00034563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88221,3</w:t>
            </w:r>
          </w:p>
        </w:tc>
      </w:tr>
      <w:tr w:rsidR="00A53F08" w:rsidRPr="007030D6" w:rsidTr="00A31699">
        <w:tc>
          <w:tcPr>
            <w:tcW w:w="2053" w:type="pct"/>
          </w:tcPr>
          <w:p w:rsidR="00A53F08" w:rsidRPr="00641A90" w:rsidRDefault="00A53F08" w:rsidP="00AC51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муниципальных программ в общей сумме </w:t>
            </w:r>
            <w:r w:rsidRPr="00641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расходов</w:t>
            </w:r>
            <w:proofErr w:type="gramStart"/>
            <w:r w:rsidRPr="00641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771" w:type="pct"/>
          </w:tcPr>
          <w:p w:rsidR="00A53F08" w:rsidRPr="00907644" w:rsidRDefault="00A53F08" w:rsidP="007E72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6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11,78</w:t>
            </w:r>
          </w:p>
        </w:tc>
        <w:tc>
          <w:tcPr>
            <w:tcW w:w="710" w:type="pct"/>
          </w:tcPr>
          <w:p w:rsidR="00A53F08" w:rsidRPr="00DA662E" w:rsidRDefault="00DD1E4D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8,44</w:t>
            </w:r>
          </w:p>
        </w:tc>
        <w:tc>
          <w:tcPr>
            <w:tcW w:w="771" w:type="pct"/>
          </w:tcPr>
          <w:p w:rsidR="00A53F08" w:rsidRPr="002B464E" w:rsidRDefault="00D443AB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7,51</w:t>
            </w:r>
          </w:p>
        </w:tc>
        <w:tc>
          <w:tcPr>
            <w:tcW w:w="695" w:type="pct"/>
          </w:tcPr>
          <w:p w:rsidR="00A53F08" w:rsidRPr="007E7225" w:rsidRDefault="00D443AB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7,37</w:t>
            </w:r>
          </w:p>
        </w:tc>
      </w:tr>
      <w:tr w:rsidR="00A53F08" w:rsidRPr="007030D6" w:rsidTr="00A31699">
        <w:tc>
          <w:tcPr>
            <w:tcW w:w="2053" w:type="pct"/>
          </w:tcPr>
          <w:p w:rsidR="00A53F08" w:rsidRPr="00641A90" w:rsidRDefault="00A53F08" w:rsidP="00AC51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Ведомственные программы</w:t>
            </w:r>
          </w:p>
        </w:tc>
        <w:tc>
          <w:tcPr>
            <w:tcW w:w="771" w:type="pct"/>
          </w:tcPr>
          <w:p w:rsidR="00A53F08" w:rsidRPr="00907644" w:rsidRDefault="00A53F08" w:rsidP="007E72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644">
              <w:rPr>
                <w:rFonts w:ascii="Times New Roman" w:hAnsi="Times New Roman" w:cs="Times New Roman"/>
                <w:sz w:val="18"/>
                <w:szCs w:val="18"/>
              </w:rPr>
              <w:t>820092,0</w:t>
            </w:r>
          </w:p>
        </w:tc>
        <w:tc>
          <w:tcPr>
            <w:tcW w:w="710" w:type="pct"/>
          </w:tcPr>
          <w:p w:rsidR="00A53F08" w:rsidRPr="00DA662E" w:rsidRDefault="00F27C67" w:rsidP="003544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794202,2</w:t>
            </w:r>
          </w:p>
        </w:tc>
        <w:tc>
          <w:tcPr>
            <w:tcW w:w="771" w:type="pct"/>
          </w:tcPr>
          <w:p w:rsidR="00A53F08" w:rsidRPr="002B464E" w:rsidRDefault="00F27C67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809645,8</w:t>
            </w:r>
          </w:p>
        </w:tc>
        <w:tc>
          <w:tcPr>
            <w:tcW w:w="695" w:type="pct"/>
          </w:tcPr>
          <w:p w:rsidR="00A53F08" w:rsidRPr="007E7225" w:rsidRDefault="00F27C67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53F08" w:rsidRPr="007030D6" w:rsidTr="00A31699">
        <w:tc>
          <w:tcPr>
            <w:tcW w:w="2053" w:type="pct"/>
          </w:tcPr>
          <w:p w:rsidR="00A53F08" w:rsidRPr="00641A90" w:rsidRDefault="00A53F08" w:rsidP="00AC51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ведомственных программ в общей сумме расходов</w:t>
            </w:r>
            <w:proofErr w:type="gramStart"/>
            <w:r w:rsidRPr="00641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771" w:type="pct"/>
          </w:tcPr>
          <w:p w:rsidR="00A53F08" w:rsidRPr="00907644" w:rsidRDefault="00A53F08" w:rsidP="007E72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644">
              <w:rPr>
                <w:rFonts w:ascii="Times New Roman" w:hAnsi="Times New Roman" w:cs="Times New Roman"/>
                <w:sz w:val="18"/>
                <w:szCs w:val="18"/>
              </w:rPr>
              <w:t>66,13</w:t>
            </w:r>
          </w:p>
        </w:tc>
        <w:tc>
          <w:tcPr>
            <w:tcW w:w="710" w:type="pct"/>
          </w:tcPr>
          <w:p w:rsidR="00A53F08" w:rsidRPr="00DA662E" w:rsidRDefault="00F27C67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67,12</w:t>
            </w:r>
          </w:p>
        </w:tc>
        <w:tc>
          <w:tcPr>
            <w:tcW w:w="771" w:type="pct"/>
          </w:tcPr>
          <w:p w:rsidR="00A53F08" w:rsidRPr="002B464E" w:rsidRDefault="00F27C67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67,61</w:t>
            </w:r>
          </w:p>
        </w:tc>
        <w:tc>
          <w:tcPr>
            <w:tcW w:w="695" w:type="pct"/>
          </w:tcPr>
          <w:p w:rsidR="00A53F08" w:rsidRPr="007E7225" w:rsidRDefault="00995DE6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E75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</w:tbl>
    <w:p w:rsidR="00387E66" w:rsidRPr="00E635A9" w:rsidRDefault="00012EB5" w:rsidP="00B14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6">
        <w:rPr>
          <w:rFonts w:ascii="Times New Roman" w:eastAsia="Times New Roman" w:hAnsi="Times New Roman" w:cs="Times New Roman"/>
          <w:color w:val="1F497D" w:themeColor="text2"/>
          <w:sz w:val="20"/>
          <w:szCs w:val="20"/>
          <w:lang w:eastAsia="ru-RU"/>
        </w:rPr>
        <w:t xml:space="preserve">           </w:t>
      </w:r>
      <w:r w:rsidR="00B149EB" w:rsidRPr="00E635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очередной финансовый год и плановый период проектом бюджета предусмотрен</w:t>
      </w:r>
      <w:r w:rsidR="001979BD" w:rsidRPr="00E6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снижение доходов и расходов. Основной объем расходов запланирован в рамках реализации </w:t>
      </w:r>
      <w:r w:rsidR="00244B36" w:rsidRPr="00E635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1979BD" w:rsidRPr="00E6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244B36" w:rsidRPr="00E6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ведомственных целевых программ</w:t>
      </w:r>
      <w:r w:rsidR="001979BD" w:rsidRPr="00E6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C1002" w:rsidRPr="007030D6" w:rsidRDefault="008C1002" w:rsidP="008C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C223CB" w:rsidRPr="007030D6" w:rsidRDefault="00C223CB" w:rsidP="008C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387E66" w:rsidRPr="007030D6" w:rsidRDefault="00387E66" w:rsidP="00387E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0"/>
          <w:szCs w:val="20"/>
          <w:lang w:eastAsia="ru-RU"/>
        </w:rPr>
      </w:pPr>
    </w:p>
    <w:p w:rsidR="00387E66" w:rsidRPr="007030D6" w:rsidRDefault="00387E66" w:rsidP="00387E6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7030D6">
        <w:rPr>
          <w:rFonts w:ascii="Times New Roman" w:eastAsia="Times New Roman" w:hAnsi="Times New Roman" w:cs="Times New Roman"/>
          <w:noProof/>
          <w:color w:val="1F497D" w:themeColor="text2"/>
          <w:sz w:val="20"/>
          <w:szCs w:val="20"/>
          <w:lang w:eastAsia="ru-RU"/>
        </w:rPr>
        <w:drawing>
          <wp:inline distT="0" distB="0" distL="0" distR="0" wp14:anchorId="37F3D768" wp14:editId="209B8933">
            <wp:extent cx="5410200" cy="5381625"/>
            <wp:effectExtent l="0" t="0" r="19050" b="9525"/>
            <wp:docPr id="1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87E66" w:rsidRPr="007030D6" w:rsidRDefault="00387E66" w:rsidP="00387E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387E66" w:rsidRPr="00515545" w:rsidRDefault="00387E66" w:rsidP="00387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Изменение объемов ассигнований рас</w:t>
      </w:r>
      <w:r w:rsidR="00515545" w:rsidRPr="0051554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ходов по проекту бюджета на 2017 год и плановый период 2018</w:t>
      </w:r>
      <w:r w:rsidRPr="0051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201</w:t>
      </w:r>
      <w:r w:rsidR="00515545" w:rsidRPr="0051554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1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характеризуется следующими данными:</w:t>
      </w:r>
    </w:p>
    <w:p w:rsidR="00387E66" w:rsidRPr="00515545" w:rsidRDefault="00387E66" w:rsidP="00387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тыс. рублей</w:t>
      </w:r>
    </w:p>
    <w:tbl>
      <w:tblPr>
        <w:tblW w:w="500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7"/>
        <w:gridCol w:w="910"/>
        <w:gridCol w:w="841"/>
        <w:gridCol w:w="910"/>
        <w:gridCol w:w="650"/>
        <w:gridCol w:w="910"/>
        <w:gridCol w:w="650"/>
        <w:gridCol w:w="910"/>
        <w:gridCol w:w="656"/>
      </w:tblGrid>
      <w:tr w:rsidR="00515545" w:rsidRPr="00515545" w:rsidTr="00387E66">
        <w:trPr>
          <w:trHeight w:val="271"/>
          <w:tblHeader/>
        </w:trPr>
        <w:tc>
          <w:tcPr>
            <w:tcW w:w="1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66" w:rsidRPr="00515545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55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Наименование расходов                </w:t>
            </w:r>
          </w:p>
        </w:tc>
        <w:tc>
          <w:tcPr>
            <w:tcW w:w="34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66" w:rsidRPr="00515545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55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Проект  бюджета </w:t>
            </w:r>
          </w:p>
        </w:tc>
      </w:tr>
      <w:tr w:rsidR="00515545" w:rsidRPr="00515545" w:rsidTr="00515545">
        <w:trPr>
          <w:trHeight w:val="336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45" w:rsidRPr="00515545" w:rsidRDefault="00515545" w:rsidP="00387E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45" w:rsidRPr="00515545" w:rsidRDefault="00515545" w:rsidP="005270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55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2016 год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45" w:rsidRPr="00515545" w:rsidRDefault="00515545" w:rsidP="005270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5155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Удель-ный</w:t>
            </w:r>
            <w:proofErr w:type="spellEnd"/>
            <w:proofErr w:type="gramEnd"/>
            <w:r w:rsidRPr="005155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вес, 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45" w:rsidRPr="00515545" w:rsidRDefault="00515545" w:rsidP="00686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55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</w:t>
            </w:r>
            <w:r w:rsidR="006869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Pr="005155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45" w:rsidRPr="00515545" w:rsidRDefault="00515545" w:rsidP="005270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5155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Удель-ный</w:t>
            </w:r>
            <w:proofErr w:type="spellEnd"/>
            <w:proofErr w:type="gramEnd"/>
            <w:r w:rsidRPr="005155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вес, 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45" w:rsidRPr="00515545" w:rsidRDefault="00515545" w:rsidP="00686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55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</w:t>
            </w:r>
            <w:r w:rsidR="006869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Pr="005155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45" w:rsidRPr="00515545" w:rsidRDefault="00515545" w:rsidP="005270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5155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Удель-ный</w:t>
            </w:r>
            <w:proofErr w:type="spellEnd"/>
            <w:proofErr w:type="gramEnd"/>
            <w:r w:rsidRPr="005155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вес, 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45" w:rsidRPr="00515545" w:rsidRDefault="00686975" w:rsidP="005270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2019</w:t>
            </w:r>
            <w:r w:rsidR="00515545" w:rsidRPr="005155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45" w:rsidRPr="00515545" w:rsidRDefault="00515545" w:rsidP="005270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5155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Удель-ный</w:t>
            </w:r>
            <w:proofErr w:type="spellEnd"/>
            <w:proofErr w:type="gramEnd"/>
            <w:r w:rsidRPr="005155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вес, %</w:t>
            </w:r>
          </w:p>
        </w:tc>
      </w:tr>
      <w:tr w:rsidR="00393FDB" w:rsidRPr="00393FDB" w:rsidTr="00515545">
        <w:trPr>
          <w:trHeight w:val="461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45" w:rsidRPr="00393FDB" w:rsidRDefault="00515545" w:rsidP="00387E6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3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ОБЩЕГОСУДАРСТВЕННЫЕ ВОПРОСЫ                         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45" w:rsidRPr="00393FDB" w:rsidRDefault="00515545" w:rsidP="005270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3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159983,3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45" w:rsidRPr="00393FDB" w:rsidRDefault="00515545" w:rsidP="005270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3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12,74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45" w:rsidRPr="00393FDB" w:rsidRDefault="00F3254C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165077,3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45" w:rsidRPr="00393FDB" w:rsidRDefault="004D189E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13,95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45" w:rsidRPr="00393FDB" w:rsidRDefault="00F3254C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162011,2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45" w:rsidRPr="00393FDB" w:rsidRDefault="00AB39BB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13,53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45" w:rsidRPr="00393FDB" w:rsidRDefault="00F3254C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173740,5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45" w:rsidRPr="00393FDB" w:rsidRDefault="003632A8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14,51</w:t>
            </w:r>
          </w:p>
        </w:tc>
      </w:tr>
      <w:tr w:rsidR="00393FDB" w:rsidRPr="00393FDB" w:rsidTr="00515545">
        <w:trPr>
          <w:trHeight w:val="797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545" w:rsidRPr="00393FDB" w:rsidRDefault="00515545" w:rsidP="00387E6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3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НАЦИОНАЛЬНАЯ БЕЗОПАСНОСТЬ И ПРАВООХРАНИТЕЛЬНАЯ  ДЕЯТЕЛЬНОСТЬ                                         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5545" w:rsidRPr="00393FDB" w:rsidRDefault="00515545" w:rsidP="005270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3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11457,7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545" w:rsidRPr="00393FDB" w:rsidRDefault="00515545" w:rsidP="005270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3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0,91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45" w:rsidRPr="00393FDB" w:rsidRDefault="00F3254C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12624,6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45" w:rsidRPr="00393FDB" w:rsidRDefault="00804C2D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1,07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45" w:rsidRPr="00393FDB" w:rsidRDefault="00F3254C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12624,6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45" w:rsidRPr="00393FDB" w:rsidRDefault="00AB39BB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1,05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45" w:rsidRPr="00393FDB" w:rsidRDefault="00F3254C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12624,6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45" w:rsidRPr="00393FDB" w:rsidRDefault="003632A8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1,05</w:t>
            </w:r>
          </w:p>
        </w:tc>
      </w:tr>
      <w:tr w:rsidR="00393FDB" w:rsidRPr="00393FDB" w:rsidTr="00515545">
        <w:trPr>
          <w:trHeight w:val="204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545" w:rsidRPr="00393FDB" w:rsidRDefault="00515545" w:rsidP="00387E6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3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НАЦИОНАЛЬНАЯ ЭКОНОМИКА                               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5545" w:rsidRPr="00393FDB" w:rsidRDefault="00515545" w:rsidP="005270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3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29736,6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545" w:rsidRPr="00393FDB" w:rsidRDefault="00515545" w:rsidP="005270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3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2,4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45" w:rsidRPr="00393FDB" w:rsidRDefault="000721E1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36983,9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45" w:rsidRPr="00393FDB" w:rsidRDefault="00804C2D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3,13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45" w:rsidRPr="00393FDB" w:rsidRDefault="000721E1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37357,0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45" w:rsidRPr="00393FDB" w:rsidRDefault="00AB39BB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3,12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45" w:rsidRPr="00393FDB" w:rsidRDefault="000721E1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37634,0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45" w:rsidRPr="00393FDB" w:rsidRDefault="003632A8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3,14</w:t>
            </w:r>
          </w:p>
        </w:tc>
      </w:tr>
      <w:tr w:rsidR="00393FDB" w:rsidRPr="00393FDB" w:rsidTr="00515545">
        <w:trPr>
          <w:trHeight w:val="418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545" w:rsidRPr="00393FDB" w:rsidRDefault="00515545" w:rsidP="00387E6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3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ЖИЛИЩНО-КОММУНАЛЬНОЕ ХОЗЯЙСТВО                       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5545" w:rsidRPr="00393FDB" w:rsidRDefault="00515545" w:rsidP="005270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3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72500,8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545" w:rsidRPr="00393FDB" w:rsidRDefault="00515545" w:rsidP="005270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3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5,8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45" w:rsidRPr="00393FDB" w:rsidRDefault="000721E1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57097,5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45" w:rsidRPr="00393FDB" w:rsidRDefault="00804C2D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4,82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45" w:rsidRPr="00393FDB" w:rsidRDefault="000721E1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57061,4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45" w:rsidRPr="00393FDB" w:rsidRDefault="001F7C62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4,77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45" w:rsidRPr="00393FDB" w:rsidRDefault="000721E1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49109,7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45" w:rsidRPr="00393FDB" w:rsidRDefault="003632A8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4,10</w:t>
            </w:r>
          </w:p>
        </w:tc>
      </w:tr>
      <w:tr w:rsidR="00393FDB" w:rsidRPr="00393FDB" w:rsidTr="00515545">
        <w:trPr>
          <w:trHeight w:val="257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545" w:rsidRPr="00393FDB" w:rsidRDefault="00515545" w:rsidP="00387E6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3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ОБРАЗОВАНИЕ                                          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5545" w:rsidRPr="00393FDB" w:rsidRDefault="00515545" w:rsidP="005270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3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788801,7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545" w:rsidRPr="00393FDB" w:rsidRDefault="00515545" w:rsidP="005270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3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62,81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45" w:rsidRPr="00393FDB" w:rsidRDefault="000721E1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724777,1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45" w:rsidRPr="00393FDB" w:rsidRDefault="007C6D48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61,25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45" w:rsidRPr="00393FDB" w:rsidRDefault="000721E1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740925,3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45" w:rsidRPr="00393FDB" w:rsidRDefault="00CB0C7E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61,87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45" w:rsidRPr="00393FDB" w:rsidRDefault="000721E1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738917,3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45" w:rsidRPr="00393FDB" w:rsidRDefault="003632A8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61,72</w:t>
            </w:r>
          </w:p>
        </w:tc>
      </w:tr>
      <w:tr w:rsidR="00393FDB" w:rsidRPr="00393FDB" w:rsidTr="00515545">
        <w:trPr>
          <w:trHeight w:val="216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545" w:rsidRPr="00393FDB" w:rsidRDefault="00515545" w:rsidP="00387E6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3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5545" w:rsidRPr="00393FDB" w:rsidRDefault="00515545" w:rsidP="005270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3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103216,7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545" w:rsidRPr="00393FDB" w:rsidRDefault="00515545" w:rsidP="005270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3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8,22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45" w:rsidRPr="00393FDB" w:rsidRDefault="000721E1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102577,0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45" w:rsidRPr="00393FDB" w:rsidRDefault="007C6D48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8,67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45" w:rsidRPr="00393FDB" w:rsidRDefault="000721E1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102577,0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45" w:rsidRPr="00393FDB" w:rsidRDefault="00CB0C7E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8,57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45" w:rsidRPr="00393FDB" w:rsidRDefault="000721E1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102577,0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45" w:rsidRPr="00393FDB" w:rsidRDefault="003632A8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8,57</w:t>
            </w:r>
          </w:p>
        </w:tc>
      </w:tr>
      <w:tr w:rsidR="000721E1" w:rsidRPr="00393FDB" w:rsidTr="00515545">
        <w:trPr>
          <w:trHeight w:val="216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E1" w:rsidRPr="00393FDB" w:rsidRDefault="000721E1" w:rsidP="00387E6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21E1" w:rsidRPr="00393FDB" w:rsidRDefault="000721E1" w:rsidP="005270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1E1" w:rsidRPr="00393FDB" w:rsidRDefault="000721E1" w:rsidP="005270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1E1" w:rsidRDefault="000721E1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1E1" w:rsidRPr="00393FDB" w:rsidRDefault="000721E1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  <w:r w:rsidR="007C6D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1E1" w:rsidRDefault="000721E1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1E1" w:rsidRPr="00393FDB" w:rsidRDefault="000721E1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1E1" w:rsidRDefault="000721E1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1E1" w:rsidRPr="00393FDB" w:rsidRDefault="000721E1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393FDB" w:rsidRPr="00393FDB" w:rsidTr="00515545">
        <w:trPr>
          <w:trHeight w:val="242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45" w:rsidRPr="00393FDB" w:rsidRDefault="00515545" w:rsidP="00387E6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3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СОЦИАЛЬНАЯ ПОЛИТИКА                                 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45" w:rsidRPr="00393FDB" w:rsidRDefault="00515545" w:rsidP="005270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3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52274,7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45" w:rsidRPr="00393FDB" w:rsidRDefault="00515545" w:rsidP="005270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3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4,16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45" w:rsidRPr="00393FDB" w:rsidRDefault="00A30830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58723,0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45" w:rsidRPr="00393FDB" w:rsidRDefault="00D846F5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4,96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45" w:rsidRPr="00393FDB" w:rsidRDefault="00A30830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62844,7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45" w:rsidRPr="00393FDB" w:rsidRDefault="004F436C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5,25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45" w:rsidRPr="00393FDB" w:rsidRDefault="00A30830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61797,6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45" w:rsidRPr="00393FDB" w:rsidRDefault="003632A8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5,16</w:t>
            </w:r>
          </w:p>
        </w:tc>
      </w:tr>
      <w:tr w:rsidR="00393FDB" w:rsidRPr="00393FDB" w:rsidTr="00515545">
        <w:trPr>
          <w:trHeight w:val="377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45" w:rsidRPr="00393FDB" w:rsidRDefault="00515545" w:rsidP="00387E6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3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ФИЗИЧЕСКАЯ КУЛЬТУРА И СПОРТ                        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45" w:rsidRPr="00393FDB" w:rsidRDefault="00515545" w:rsidP="005270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3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17797,8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45" w:rsidRPr="00393FDB" w:rsidRDefault="00515545" w:rsidP="005270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3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1,42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45" w:rsidRPr="00393FDB" w:rsidRDefault="00711E55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17128,3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45" w:rsidRPr="00393FDB" w:rsidRDefault="00D846F5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1,45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45" w:rsidRPr="00393FDB" w:rsidRDefault="00711E55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15988,3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45" w:rsidRPr="00393FDB" w:rsidRDefault="004F436C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1,34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45" w:rsidRPr="00393FDB" w:rsidRDefault="00711E55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15988,3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45" w:rsidRPr="00393FDB" w:rsidRDefault="003632A8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1,33</w:t>
            </w:r>
          </w:p>
        </w:tc>
      </w:tr>
      <w:tr w:rsidR="00393FDB" w:rsidRPr="00393FDB" w:rsidTr="00515545">
        <w:trPr>
          <w:trHeight w:val="403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45" w:rsidRPr="00393FDB" w:rsidRDefault="00515545" w:rsidP="00387E6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3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45" w:rsidRPr="00393FDB" w:rsidRDefault="00515545" w:rsidP="005270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3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4400,0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45" w:rsidRPr="00393FDB" w:rsidRDefault="00515545" w:rsidP="005270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3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0,35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45" w:rsidRPr="00393FDB" w:rsidRDefault="00711E55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45" w:rsidRPr="00393FDB" w:rsidRDefault="009C146C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0,25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45" w:rsidRPr="00393FDB" w:rsidRDefault="00711E55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45" w:rsidRPr="00393FDB" w:rsidRDefault="004F436C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0,25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45" w:rsidRPr="00393FDB" w:rsidRDefault="00711E55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45" w:rsidRPr="00393FDB" w:rsidRDefault="003632A8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0,25</w:t>
            </w:r>
          </w:p>
        </w:tc>
      </w:tr>
      <w:tr w:rsidR="00711E55" w:rsidRPr="00393FDB" w:rsidTr="00515545">
        <w:trPr>
          <w:trHeight w:val="403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5" w:rsidRPr="00393FDB" w:rsidRDefault="00711E55" w:rsidP="00387E6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55" w:rsidRPr="00393FDB" w:rsidRDefault="00711E55" w:rsidP="005270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55" w:rsidRPr="00393FDB" w:rsidRDefault="00711E55" w:rsidP="005270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55" w:rsidRDefault="00711E55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5057,7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55" w:rsidRPr="00393FDB" w:rsidRDefault="00E14A29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0,43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55" w:rsidRDefault="00711E55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3097,7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55" w:rsidRPr="00393FDB" w:rsidRDefault="004F436C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0,26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55" w:rsidRDefault="00711E55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1890,0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55" w:rsidRPr="00393FDB" w:rsidRDefault="003632A8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0,16</w:t>
            </w:r>
          </w:p>
        </w:tc>
      </w:tr>
      <w:tr w:rsidR="00393FDB" w:rsidRPr="00393FDB" w:rsidTr="00515545">
        <w:trPr>
          <w:trHeight w:val="257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545" w:rsidRPr="00393FDB" w:rsidRDefault="00515545" w:rsidP="00387E6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3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5545" w:rsidRPr="00393FDB" w:rsidRDefault="00515545" w:rsidP="005270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3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1240169,3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545" w:rsidRPr="00393FDB" w:rsidRDefault="00515545" w:rsidP="005270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3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45" w:rsidRPr="00393FDB" w:rsidRDefault="00523632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1183246,4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45" w:rsidRPr="00393FDB" w:rsidRDefault="00E14A29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45" w:rsidRPr="00393FDB" w:rsidRDefault="00523632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1197487,2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45" w:rsidRPr="00393FDB" w:rsidRDefault="004F436C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45" w:rsidRPr="00393FDB" w:rsidRDefault="00523632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1197279,0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45" w:rsidRPr="00393FDB" w:rsidRDefault="003632A8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</w:tbl>
    <w:p w:rsidR="00387E66" w:rsidRPr="00393FDB" w:rsidRDefault="00387E66" w:rsidP="00387E6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E66" w:rsidRPr="007030D6" w:rsidRDefault="00387E66" w:rsidP="00387E6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7030D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ab/>
      </w:r>
      <w:r w:rsidRPr="007030D6">
        <w:rPr>
          <w:rFonts w:ascii="Times New Roman" w:eastAsia="Times New Roman" w:hAnsi="Times New Roman" w:cs="Times New Roman"/>
          <w:noProof/>
          <w:color w:val="1F497D" w:themeColor="text2"/>
          <w:sz w:val="20"/>
          <w:szCs w:val="20"/>
          <w:lang w:eastAsia="ru-RU"/>
        </w:rPr>
        <w:drawing>
          <wp:inline distT="0" distB="0" distL="0" distR="0" wp14:anchorId="5804F571" wp14:editId="5148D2CE">
            <wp:extent cx="5972175" cy="3209925"/>
            <wp:effectExtent l="0" t="0" r="9525" b="9525"/>
            <wp:docPr id="15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87E66" w:rsidRPr="00A1015B" w:rsidRDefault="00387E66" w:rsidP="00F6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6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ab/>
      </w:r>
      <w:r w:rsidR="0060733B" w:rsidRPr="00A1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в предыдущие периоды, бюджет имеет социальную направленность. Доля расходов бюджета, приходящихся на обеспечение нужд образования, культуры,  социальной политики, физической культуры и спорта, средства массовой информации в очередном </w:t>
      </w:r>
      <w:r w:rsidR="00A1015B" w:rsidRPr="00A10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периоде планируется на уровне 71</w:t>
      </w:r>
      <w:r w:rsidR="0060733B" w:rsidRPr="00A101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1015B" w:rsidRPr="00A1015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0733B" w:rsidRPr="00A1015B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741C04" w:rsidRDefault="008A189A" w:rsidP="008A189A">
      <w:pPr>
        <w:pStyle w:val="Style6"/>
        <w:widowControl/>
        <w:spacing w:line="228" w:lineRule="auto"/>
        <w:ind w:firstLine="0"/>
      </w:pPr>
      <w:r>
        <w:t xml:space="preserve">         </w:t>
      </w:r>
      <w:r w:rsidR="00A91249" w:rsidRPr="002C7D8B">
        <w:t xml:space="preserve"> О</w:t>
      </w:r>
      <w:r w:rsidR="00387E66" w:rsidRPr="002C7D8B">
        <w:t xml:space="preserve">бъем ассигнований на муниципальные и ведомственные целевые программы предусмотрен в проекте решения в размере </w:t>
      </w:r>
      <w:r w:rsidR="00A05CF0" w:rsidRPr="002C7D8B">
        <w:t>7</w:t>
      </w:r>
      <w:r w:rsidR="006F720B" w:rsidRPr="002C7D8B">
        <w:t>5</w:t>
      </w:r>
      <w:r w:rsidR="00A05CF0" w:rsidRPr="002C7D8B">
        <w:t>,</w:t>
      </w:r>
      <w:r w:rsidR="006F720B" w:rsidRPr="002C7D8B">
        <w:t>6</w:t>
      </w:r>
      <w:r w:rsidR="0084744A" w:rsidRPr="002C7D8B">
        <w:t xml:space="preserve">% </w:t>
      </w:r>
      <w:r w:rsidR="00387E66" w:rsidRPr="002C7D8B">
        <w:t>о</w:t>
      </w:r>
      <w:r w:rsidR="0084744A" w:rsidRPr="002C7D8B">
        <w:t>т общих расходов бюджета на 201</w:t>
      </w:r>
      <w:r w:rsidR="00A1015B" w:rsidRPr="002C7D8B">
        <w:t>7</w:t>
      </w:r>
      <w:r w:rsidR="00387E66" w:rsidRPr="002C7D8B">
        <w:t xml:space="preserve"> </w:t>
      </w:r>
      <w:r w:rsidR="00387E66" w:rsidRPr="002C7D8B">
        <w:lastRenderedPageBreak/>
        <w:t>год, в то время как удельный вес программных расходов в</w:t>
      </w:r>
      <w:r w:rsidR="0084744A" w:rsidRPr="002C7D8B">
        <w:t xml:space="preserve"> проекте </w:t>
      </w:r>
      <w:r w:rsidR="00387E66" w:rsidRPr="002C7D8B">
        <w:t xml:space="preserve"> бюд</w:t>
      </w:r>
      <w:r w:rsidR="0084744A" w:rsidRPr="002C7D8B">
        <w:t xml:space="preserve">жета на </w:t>
      </w:r>
      <w:r w:rsidR="00387E66" w:rsidRPr="002C7D8B">
        <w:t xml:space="preserve"> 201</w:t>
      </w:r>
      <w:r w:rsidR="00A1015B" w:rsidRPr="002C7D8B">
        <w:t>6</w:t>
      </w:r>
      <w:r w:rsidR="00387E66" w:rsidRPr="002C7D8B">
        <w:t xml:space="preserve"> года состав</w:t>
      </w:r>
      <w:r w:rsidR="0084744A" w:rsidRPr="002C7D8B">
        <w:t>ля</w:t>
      </w:r>
      <w:r w:rsidR="00387E66" w:rsidRPr="002C7D8B">
        <w:t xml:space="preserve">л </w:t>
      </w:r>
      <w:r w:rsidR="00A1015B" w:rsidRPr="002C7D8B">
        <w:t>77,9%, на 2015</w:t>
      </w:r>
      <w:r w:rsidR="0084744A" w:rsidRPr="002C7D8B">
        <w:t xml:space="preserve"> год - </w:t>
      </w:r>
      <w:r w:rsidR="00667DA5">
        <w:t>73,8%.</w:t>
      </w:r>
      <w:r w:rsidR="00741C04" w:rsidRPr="00741C04">
        <w:t xml:space="preserve"> </w:t>
      </w:r>
    </w:p>
    <w:p w:rsidR="00741C04" w:rsidRPr="00532D5D" w:rsidRDefault="00741C04" w:rsidP="00741C04">
      <w:pPr>
        <w:pStyle w:val="Style6"/>
        <w:widowControl/>
        <w:spacing w:line="228" w:lineRule="auto"/>
        <w:ind w:firstLine="708"/>
      </w:pPr>
      <w:r w:rsidRPr="00741C04">
        <w:t>Основными направлениями бюджетной политики Волгоградской области на 2017-2019 годы</w:t>
      </w:r>
      <w:r>
        <w:t>,</w:t>
      </w:r>
      <w:r w:rsidRPr="00741C04">
        <w:t xml:space="preserve"> одной из основных задач</w:t>
      </w:r>
      <w:r>
        <w:t>,</w:t>
      </w:r>
      <w:r w:rsidRPr="00741C04">
        <w:t xml:space="preserve"> определено </w:t>
      </w:r>
      <w:r w:rsidRPr="00532D5D">
        <w:t xml:space="preserve">установление взаимосвязи между бюджетным и стратегическим планированием. </w:t>
      </w:r>
    </w:p>
    <w:p w:rsidR="00721059" w:rsidRDefault="00741C04" w:rsidP="00721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C04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со статьей 3 Федерального закона от 28.06.2014 №172-ФЗ «О стратегическом планировании в Российской Федерации» </w:t>
      </w:r>
      <w:r w:rsidR="00721059">
        <w:rPr>
          <w:rFonts w:ascii="Times New Roman" w:hAnsi="Times New Roman" w:cs="Times New Roman"/>
          <w:sz w:val="24"/>
          <w:szCs w:val="24"/>
        </w:rPr>
        <w:t>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образования.</w:t>
      </w:r>
    </w:p>
    <w:p w:rsidR="00741C04" w:rsidRPr="00741C04" w:rsidRDefault="00741C04" w:rsidP="00741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Сопоставление </w:t>
      </w:r>
      <w:r w:rsidR="008E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объемов финансирования программ </w:t>
      </w:r>
      <w:r w:rsidR="00F037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</w:t>
      </w:r>
      <w:r w:rsidRPr="0074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на 2017 год с аналогичными параметрами на 2016 год представлено в следующей таблице:</w:t>
      </w:r>
    </w:p>
    <w:p w:rsidR="00741C04" w:rsidRPr="00741C04" w:rsidRDefault="00741C04" w:rsidP="00741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C04" w:rsidRPr="00741C04" w:rsidRDefault="00741C04" w:rsidP="00741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190"/>
        <w:gridCol w:w="3191"/>
        <w:gridCol w:w="3189"/>
      </w:tblGrid>
      <w:tr w:rsidR="008E6286" w:rsidRPr="0068587C" w:rsidTr="001E7CA2">
        <w:tc>
          <w:tcPr>
            <w:tcW w:w="1667" w:type="pct"/>
          </w:tcPr>
          <w:p w:rsidR="008E6286" w:rsidRPr="0068587C" w:rsidRDefault="008E6286" w:rsidP="001E7C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</w:tcPr>
          <w:p w:rsidR="008E6286" w:rsidRPr="0068587C" w:rsidRDefault="008E6286" w:rsidP="001E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87C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666" w:type="pct"/>
            <w:vAlign w:val="center"/>
          </w:tcPr>
          <w:p w:rsidR="008E6286" w:rsidRPr="0068587C" w:rsidRDefault="008E6286" w:rsidP="001E7CA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8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</w:tr>
      <w:tr w:rsidR="008E6286" w:rsidRPr="0068587C" w:rsidTr="001E7CA2">
        <w:tc>
          <w:tcPr>
            <w:tcW w:w="1667" w:type="pct"/>
          </w:tcPr>
          <w:p w:rsidR="008E6286" w:rsidRPr="0068587C" w:rsidRDefault="008E6286" w:rsidP="001E7CA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8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программ</w:t>
            </w:r>
          </w:p>
        </w:tc>
        <w:tc>
          <w:tcPr>
            <w:tcW w:w="1667" w:type="pct"/>
          </w:tcPr>
          <w:p w:rsidR="008E6286" w:rsidRPr="0068587C" w:rsidRDefault="008E6286" w:rsidP="001E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87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666" w:type="pct"/>
            <w:vAlign w:val="center"/>
          </w:tcPr>
          <w:p w:rsidR="008E6286" w:rsidRPr="0068587C" w:rsidRDefault="008E6286" w:rsidP="001E7C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8E6286" w:rsidRPr="0068587C" w:rsidTr="001E7CA2">
        <w:tc>
          <w:tcPr>
            <w:tcW w:w="1667" w:type="pct"/>
          </w:tcPr>
          <w:p w:rsidR="008E6286" w:rsidRPr="0068587C" w:rsidRDefault="008E6286" w:rsidP="001E7CA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8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финансирования, предусмотренный проектом бюджета, тыс. руб.</w:t>
            </w:r>
          </w:p>
        </w:tc>
        <w:tc>
          <w:tcPr>
            <w:tcW w:w="1667" w:type="pct"/>
          </w:tcPr>
          <w:p w:rsidR="008E6286" w:rsidRPr="0068587C" w:rsidRDefault="008E6286" w:rsidP="001E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87C">
              <w:rPr>
                <w:rFonts w:ascii="Times New Roman" w:hAnsi="Times New Roman" w:cs="Times New Roman"/>
                <w:sz w:val="20"/>
                <w:szCs w:val="20"/>
              </w:rPr>
              <w:t>966185,8</w:t>
            </w:r>
          </w:p>
        </w:tc>
        <w:tc>
          <w:tcPr>
            <w:tcW w:w="1666" w:type="pct"/>
            <w:vAlign w:val="center"/>
          </w:tcPr>
          <w:p w:rsidR="008E6286" w:rsidRPr="0068587C" w:rsidRDefault="008E6286" w:rsidP="001E7C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894053,0</w:t>
            </w:r>
          </w:p>
        </w:tc>
      </w:tr>
      <w:tr w:rsidR="008E6286" w:rsidRPr="0068587C" w:rsidTr="001E7CA2">
        <w:tc>
          <w:tcPr>
            <w:tcW w:w="1667" w:type="pct"/>
          </w:tcPr>
          <w:p w:rsidR="008E6286" w:rsidRPr="0068587C" w:rsidRDefault="008E6286" w:rsidP="001E7CA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8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объем расходов, предусмотренный проектом решения, тыс. рублей.</w:t>
            </w:r>
          </w:p>
        </w:tc>
        <w:tc>
          <w:tcPr>
            <w:tcW w:w="1667" w:type="pct"/>
          </w:tcPr>
          <w:p w:rsidR="008E6286" w:rsidRPr="0068587C" w:rsidRDefault="008E6286" w:rsidP="001E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87C">
              <w:rPr>
                <w:rFonts w:ascii="Times New Roman" w:hAnsi="Times New Roman" w:cs="Times New Roman"/>
                <w:sz w:val="20"/>
                <w:szCs w:val="20"/>
              </w:rPr>
              <w:t>1240169,3</w:t>
            </w:r>
          </w:p>
        </w:tc>
        <w:tc>
          <w:tcPr>
            <w:tcW w:w="1666" w:type="pct"/>
            <w:vAlign w:val="center"/>
          </w:tcPr>
          <w:p w:rsidR="008E6286" w:rsidRPr="0068587C" w:rsidRDefault="008E6286" w:rsidP="001E7C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1183246,4</w:t>
            </w:r>
          </w:p>
        </w:tc>
      </w:tr>
      <w:tr w:rsidR="008E6286" w:rsidRPr="0068587C" w:rsidTr="001E7CA2">
        <w:tc>
          <w:tcPr>
            <w:tcW w:w="1667" w:type="pct"/>
          </w:tcPr>
          <w:p w:rsidR="008E6286" w:rsidRPr="0068587C" w:rsidRDefault="008E6286" w:rsidP="001E7CA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8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программ в общих расходах, тыс. рублей</w:t>
            </w:r>
          </w:p>
        </w:tc>
        <w:tc>
          <w:tcPr>
            <w:tcW w:w="1667" w:type="pct"/>
          </w:tcPr>
          <w:p w:rsidR="008E6286" w:rsidRPr="0068587C" w:rsidRDefault="008E6286" w:rsidP="001E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87C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1666" w:type="pct"/>
            <w:vAlign w:val="center"/>
          </w:tcPr>
          <w:p w:rsidR="008E6286" w:rsidRPr="0068587C" w:rsidRDefault="008E6286" w:rsidP="001E7C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</w:tbl>
    <w:p w:rsidR="00741C04" w:rsidRPr="00741C04" w:rsidRDefault="00741C04" w:rsidP="00741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C04" w:rsidRPr="00741C04" w:rsidRDefault="00741C04" w:rsidP="00741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9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приведенной таблицы видно, что</w:t>
      </w:r>
      <w:r w:rsidRPr="0074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государственных и ведомственных программ в 2017 году, а также объем ассигнований на их исполнение сокращают</w:t>
      </w:r>
      <w:r w:rsidR="009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ся. </w:t>
      </w:r>
      <w:proofErr w:type="gramStart"/>
      <w:r w:rsidR="009032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того, в</w:t>
      </w:r>
      <w:r w:rsidR="006F4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представленном</w:t>
      </w:r>
      <w:r w:rsidR="009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приложении №6</w:t>
      </w:r>
      <w:r w:rsidRPr="0074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9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решения распределение бюджетных ассигнований на реализацию муниципальных </w:t>
      </w:r>
      <w:r w:rsidRPr="0074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на очередной финансовый год и плановый период с указанием объемов финансирования, планируемых на финансовое обеспечение указанных программ, также прослеживается дальнейшее сокращение объемов финансирования на 2018 год до </w:t>
      </w:r>
      <w:r w:rsidR="009032C0">
        <w:rPr>
          <w:rFonts w:ascii="Times New Roman" w:eastAsia="Times New Roman" w:hAnsi="Times New Roman" w:cs="Times New Roman"/>
          <w:sz w:val="24"/>
          <w:szCs w:val="24"/>
          <w:lang w:eastAsia="ru-RU"/>
        </w:rPr>
        <w:t>89901,3 тыс.</w:t>
      </w:r>
      <w:r w:rsidRPr="0074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(на </w:t>
      </w:r>
      <w:r w:rsidR="009032C0">
        <w:rPr>
          <w:rFonts w:ascii="Times New Roman" w:eastAsia="Times New Roman" w:hAnsi="Times New Roman" w:cs="Times New Roman"/>
          <w:sz w:val="24"/>
          <w:szCs w:val="24"/>
          <w:lang w:eastAsia="ru-RU"/>
        </w:rPr>
        <w:t>9949,5</w:t>
      </w:r>
      <w:r w:rsidRPr="0074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2C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741C04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руб. по сравнению с проект</w:t>
      </w:r>
      <w:r w:rsidR="009032C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74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года), на 2019 год – </w:t>
      </w:r>
      <w:r w:rsidR="009032C0">
        <w:rPr>
          <w:rFonts w:ascii="Times New Roman" w:eastAsia="Times New Roman" w:hAnsi="Times New Roman" w:cs="Times New Roman"/>
          <w:sz w:val="24"/>
          <w:szCs w:val="24"/>
          <w:lang w:eastAsia="ru-RU"/>
        </w:rPr>
        <w:t>88221,3</w:t>
      </w:r>
      <w:proofErr w:type="gramEnd"/>
      <w:r w:rsidRPr="0074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2C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74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руб. (на </w:t>
      </w:r>
      <w:r w:rsidR="009032C0">
        <w:rPr>
          <w:rFonts w:ascii="Times New Roman" w:eastAsia="Times New Roman" w:hAnsi="Times New Roman" w:cs="Times New Roman"/>
          <w:sz w:val="24"/>
          <w:szCs w:val="24"/>
          <w:lang w:eastAsia="ru-RU"/>
        </w:rPr>
        <w:t>11629,5</w:t>
      </w:r>
      <w:r w:rsidRPr="0074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руб.).</w:t>
      </w:r>
    </w:p>
    <w:p w:rsidR="00387E66" w:rsidRPr="002C7D8B" w:rsidRDefault="00387E66" w:rsidP="00F67B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 ст. 179 Бюджетного кодекса РФ, а также </w:t>
      </w:r>
      <w:r w:rsidRPr="002C7D8B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городского округа город Михайловка Волгоградской области от 26 июля 2012 г. N 1364 "Об утверждении Положения о ведомственных целевых программах городского округа город Михайловка", Постановлением от 8 августа 2013 г. N 2316 «Об утверждении положения о муниципальных программах городского округа город Михайловка», </w:t>
      </w:r>
      <w:r w:rsidRPr="002C7D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бюджета городского округа город</w:t>
      </w:r>
      <w:proofErr w:type="gramEnd"/>
      <w:r w:rsidRPr="002C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Михайловка</w:t>
      </w:r>
      <w:r w:rsidR="00206101" w:rsidRPr="002C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финансирование </w:t>
      </w:r>
      <w:r w:rsidR="002C7D8B" w:rsidRPr="002C7D8B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2C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101" w:rsidRPr="002C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программ, в том числе: </w:t>
      </w:r>
      <w:r w:rsidR="002C7D8B" w:rsidRPr="002C7D8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06101" w:rsidRPr="002C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и  5 ведомственных программ</w:t>
      </w:r>
      <w:r w:rsidRPr="002C7D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3A65" w:rsidRPr="007030D6" w:rsidRDefault="00C93A65" w:rsidP="00F67BE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7030D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  </w:t>
      </w:r>
      <w:r w:rsidR="0078218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 </w:t>
      </w:r>
      <w:r w:rsidRPr="007030D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r w:rsidR="00387E66" w:rsidRPr="0078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расходов </w:t>
      </w:r>
      <w:r w:rsidR="00387E66" w:rsidRPr="00782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программы</w:t>
      </w:r>
      <w:r w:rsidR="007D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06101" w:rsidRPr="0078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C7D8B" w:rsidRPr="0078218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87E66" w:rsidRPr="0078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7D1F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87E66" w:rsidRPr="0078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определено в размере</w:t>
      </w:r>
      <w:r w:rsidR="002C7D8B" w:rsidRPr="0078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894053,0 тыс. рублей</w:t>
      </w:r>
      <w:r w:rsidR="0068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E66" w:rsidRPr="0078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D8B" w:rsidRPr="00782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(что меньше</w:t>
      </w:r>
      <w:r w:rsidR="00206101" w:rsidRPr="00782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87E66" w:rsidRPr="00782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r w:rsidR="002C7D8B" w:rsidRPr="00782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72132,8</w:t>
      </w:r>
      <w:r w:rsidR="00206101" w:rsidRPr="00782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87E66" w:rsidRPr="00782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 чем в проекте бюджета на 201</w:t>
      </w:r>
      <w:r w:rsidR="002C7D8B" w:rsidRPr="00782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387E66" w:rsidRPr="00782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год), в т. ч. на муниципальные программы – </w:t>
      </w:r>
      <w:r w:rsidR="002C7D8B" w:rsidRPr="00782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99850,8</w:t>
      </w:r>
      <w:r w:rsidR="00387E66" w:rsidRPr="00782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руб., на ведомственные целевые программы – </w:t>
      </w:r>
      <w:r w:rsidR="002C7D8B" w:rsidRPr="00782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794202,2</w:t>
      </w:r>
      <w:r w:rsidR="00387E66" w:rsidRPr="00782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</w:t>
      </w:r>
      <w:r w:rsidRPr="0078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87E66" w:rsidRPr="007030D6" w:rsidRDefault="00387E66" w:rsidP="00683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F497D" w:themeColor="text2"/>
          <w:sz w:val="20"/>
          <w:szCs w:val="20"/>
          <w:lang w:eastAsia="ru-RU"/>
        </w:rPr>
      </w:pPr>
    </w:p>
    <w:tbl>
      <w:tblPr>
        <w:tblW w:w="500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7"/>
        <w:gridCol w:w="2944"/>
        <w:gridCol w:w="1730"/>
        <w:gridCol w:w="1062"/>
        <w:gridCol w:w="1486"/>
        <w:gridCol w:w="1485"/>
      </w:tblGrid>
      <w:tr w:rsidR="007030D6" w:rsidRPr="007030D6" w:rsidTr="00BD5423">
        <w:trPr>
          <w:trHeight w:val="336"/>
          <w:tblHeader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E4" w:rsidRPr="00DA19B8" w:rsidRDefault="00D426E4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Код раздела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E4" w:rsidRPr="00DA19B8" w:rsidRDefault="00D426E4" w:rsidP="005C3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Наименование расходов               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E4" w:rsidRPr="00DA19B8" w:rsidRDefault="00D426E4" w:rsidP="00A815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Объем финансирования, предусмотренный проектом решения о бюджете на 201</w:t>
            </w:r>
            <w:r w:rsidR="00A81596"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год, тыс. руб.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E4" w:rsidRPr="00DA19B8" w:rsidRDefault="00D426E4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т. ч. на программы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E4" w:rsidRPr="00DA19B8" w:rsidRDefault="00D426E4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Удельный вес в общем объеме финансирования программ, 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E4" w:rsidRPr="00DA19B8" w:rsidRDefault="00D426E4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Удельный вес программных мероприятий в общем объеме финансирования раздела,%</w:t>
            </w:r>
          </w:p>
        </w:tc>
      </w:tr>
      <w:tr w:rsidR="007030D6" w:rsidRPr="007030D6" w:rsidTr="00BD5423">
        <w:trPr>
          <w:trHeight w:val="461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E4" w:rsidRPr="00DA19B8" w:rsidRDefault="00DB45AD" w:rsidP="005C3D4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0100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E4" w:rsidRPr="00DA19B8" w:rsidRDefault="00D426E4" w:rsidP="005C3D4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ОБЩЕГОСУДАРСТВЕННЫЕ ВОПРОСЫ                         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E4" w:rsidRPr="00DA19B8" w:rsidRDefault="00A81596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165077,3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E4" w:rsidRPr="00DA19B8" w:rsidRDefault="00F03859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9664,1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E4" w:rsidRPr="00DA19B8" w:rsidRDefault="00E428C3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E4" w:rsidRPr="00DA19B8" w:rsidRDefault="00FA17F7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5,85</w:t>
            </w:r>
          </w:p>
        </w:tc>
      </w:tr>
      <w:tr w:rsidR="007030D6" w:rsidRPr="007030D6" w:rsidTr="00BD5423">
        <w:trPr>
          <w:trHeight w:val="797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6E4" w:rsidRPr="00DA19B8" w:rsidRDefault="00DB45AD" w:rsidP="005C3D4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0300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6E4" w:rsidRPr="00DA19B8" w:rsidRDefault="00D426E4" w:rsidP="005C3D4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НАЦИОНАЛЬНАЯ БЕЗОПАСНОСТЬ И ПРАВООХРАНИТЕЛЬНАЯ  ДЕЯТЕЛЬНОСТЬ                                         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E4" w:rsidRPr="00DA19B8" w:rsidRDefault="00A81596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12624,6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E4" w:rsidRPr="00DA19B8" w:rsidRDefault="00970160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6148,6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E4" w:rsidRPr="00DA19B8" w:rsidRDefault="00E428C3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0,69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E4" w:rsidRPr="00DA19B8" w:rsidRDefault="00FA17F7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48,70</w:t>
            </w:r>
          </w:p>
        </w:tc>
      </w:tr>
      <w:tr w:rsidR="007030D6" w:rsidRPr="007030D6" w:rsidTr="00BD5423">
        <w:trPr>
          <w:trHeight w:val="204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6E4" w:rsidRPr="00DA19B8" w:rsidRDefault="00DB45AD" w:rsidP="005C3D4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0400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6E4" w:rsidRPr="00DA19B8" w:rsidRDefault="00D426E4" w:rsidP="005C3D4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НАЦИОНАЛЬНАЯ ЭКОНОМИКА                               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E4" w:rsidRPr="00DA19B8" w:rsidRDefault="00A81596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36983,9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E4" w:rsidRPr="00DA19B8" w:rsidRDefault="00825DB1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36900,0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E4" w:rsidRPr="00DA19B8" w:rsidRDefault="00E428C3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4,13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E4" w:rsidRPr="00DA19B8" w:rsidRDefault="00FA17F7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99,77</w:t>
            </w:r>
          </w:p>
        </w:tc>
      </w:tr>
      <w:tr w:rsidR="007030D6" w:rsidRPr="007030D6" w:rsidTr="00BD5423">
        <w:trPr>
          <w:trHeight w:val="418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6E4" w:rsidRPr="00DA19B8" w:rsidRDefault="00DB45AD" w:rsidP="005C3D4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6E4" w:rsidRPr="00DA19B8" w:rsidRDefault="00D426E4" w:rsidP="005C3D4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ЖИЛИЩНО-КОММУНАЛЬНОЕ ХОЗЯЙСТВО                       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E4" w:rsidRPr="00DA19B8" w:rsidRDefault="00A81596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57097,5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E4" w:rsidRPr="00DA19B8" w:rsidRDefault="00825DB1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18523,1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E4" w:rsidRPr="00DA19B8" w:rsidRDefault="00082DA0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2,07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E4" w:rsidRPr="00DA19B8" w:rsidRDefault="00FA17F7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32,44</w:t>
            </w:r>
          </w:p>
        </w:tc>
      </w:tr>
      <w:tr w:rsidR="007030D6" w:rsidRPr="007030D6" w:rsidTr="00BD5423">
        <w:trPr>
          <w:trHeight w:val="257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6E4" w:rsidRPr="00DA19B8" w:rsidRDefault="00DB45AD" w:rsidP="005C3D4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0700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6E4" w:rsidRPr="00DA19B8" w:rsidRDefault="00D426E4" w:rsidP="005C3D4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ОБРАЗОВАНИЕ                                          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E4" w:rsidRPr="00DA19B8" w:rsidRDefault="00A81596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724777,1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E4" w:rsidRPr="00DA19B8" w:rsidRDefault="00C2665E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700578,1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E4" w:rsidRPr="00DA19B8" w:rsidRDefault="005B4063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78,36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E4" w:rsidRPr="00DA19B8" w:rsidRDefault="00FA17F7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96,66</w:t>
            </w:r>
          </w:p>
        </w:tc>
      </w:tr>
      <w:tr w:rsidR="007030D6" w:rsidRPr="007030D6" w:rsidTr="00BD5423">
        <w:trPr>
          <w:trHeight w:val="216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6E4" w:rsidRPr="00DA19B8" w:rsidRDefault="00DB45AD" w:rsidP="005C3D4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0800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6E4" w:rsidRPr="00DA19B8" w:rsidRDefault="00D426E4" w:rsidP="005C3D4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E4" w:rsidRPr="00DA19B8" w:rsidRDefault="00A81596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102577,0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E4" w:rsidRPr="00DA19B8" w:rsidRDefault="000605ED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102577,0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E4" w:rsidRPr="00DA19B8" w:rsidRDefault="005B4063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11,47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E4" w:rsidRPr="00DA19B8" w:rsidRDefault="00FA17F7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596" w:rsidRPr="007030D6" w:rsidTr="00BD5423">
        <w:trPr>
          <w:trHeight w:val="216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596" w:rsidRPr="00DA19B8" w:rsidRDefault="00A81596" w:rsidP="005C3D4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0900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596" w:rsidRPr="00DA19B8" w:rsidRDefault="00A81596" w:rsidP="005C3D4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596" w:rsidRPr="00DA19B8" w:rsidRDefault="00A81596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596" w:rsidRPr="00DA19B8" w:rsidRDefault="00BC6F46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596" w:rsidRPr="00DA19B8" w:rsidRDefault="005B4063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0,02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596" w:rsidRPr="00DA19B8" w:rsidRDefault="00FA17F7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7030D6" w:rsidRPr="007030D6" w:rsidTr="00BD5423">
        <w:trPr>
          <w:trHeight w:val="242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E4" w:rsidRPr="00DA19B8" w:rsidRDefault="00DB45AD" w:rsidP="005C3D4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E4" w:rsidRPr="00DA19B8" w:rsidRDefault="00D426E4" w:rsidP="005C3D4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СОЦИАЛЬНАЯ ПОЛИТИКА                                 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E4" w:rsidRPr="00DA19B8" w:rsidRDefault="00A81596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58723,0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E4" w:rsidRPr="00DA19B8" w:rsidRDefault="00D93BCF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2333,8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E4" w:rsidRPr="00DA19B8" w:rsidRDefault="005B4063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0,26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E4" w:rsidRPr="00DA19B8" w:rsidRDefault="00FA17F7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3,97</w:t>
            </w:r>
          </w:p>
        </w:tc>
      </w:tr>
      <w:tr w:rsidR="007030D6" w:rsidRPr="007030D6" w:rsidTr="00BD5423">
        <w:trPr>
          <w:trHeight w:val="37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E4" w:rsidRPr="00DA19B8" w:rsidRDefault="00DB45AD" w:rsidP="005C3D4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1100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E4" w:rsidRPr="00DA19B8" w:rsidRDefault="00D426E4" w:rsidP="005C3D4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ФИЗИЧЕСКАЯ КУЛЬТУРА И СПОРТ                        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E4" w:rsidRPr="00DA19B8" w:rsidRDefault="00A81596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17128,3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E4" w:rsidRPr="00DA19B8" w:rsidRDefault="00B43F74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17128,3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E4" w:rsidRPr="00DA19B8" w:rsidRDefault="00694FA3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</w:t>
            </w:r>
            <w:r w:rsidR="005B4063"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E4" w:rsidRPr="00DA19B8" w:rsidRDefault="00FA17F7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7030D6" w:rsidRPr="007030D6" w:rsidTr="00BD5423">
        <w:trPr>
          <w:trHeight w:val="40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E4" w:rsidRPr="00DA19B8" w:rsidRDefault="00DB45AD" w:rsidP="005C3D4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1200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E4" w:rsidRPr="00DA19B8" w:rsidRDefault="00D426E4" w:rsidP="005C3D4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E4" w:rsidRPr="00DA19B8" w:rsidRDefault="00A81596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3000,0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E4" w:rsidRPr="00DA19B8" w:rsidRDefault="00105073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E4" w:rsidRPr="00DA19B8" w:rsidRDefault="00FA17F7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E4" w:rsidRPr="00DA19B8" w:rsidRDefault="006719C7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596" w:rsidRPr="007030D6" w:rsidTr="00BD5423">
        <w:trPr>
          <w:trHeight w:val="40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96" w:rsidRPr="00DA19B8" w:rsidRDefault="00A81596" w:rsidP="005C3D4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1300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96" w:rsidRPr="00DA19B8" w:rsidRDefault="00A81596" w:rsidP="005C3D4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96" w:rsidRPr="00DA19B8" w:rsidRDefault="00A81596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5057,7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96" w:rsidRPr="00DA19B8" w:rsidRDefault="00105073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96" w:rsidRPr="00DA19B8" w:rsidRDefault="00FA17F7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96" w:rsidRPr="00DA19B8" w:rsidRDefault="006719C7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D426E4" w:rsidRPr="007030D6" w:rsidTr="00BD5423">
        <w:trPr>
          <w:trHeight w:val="257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6E4" w:rsidRPr="00DA19B8" w:rsidRDefault="00D426E4" w:rsidP="005C3D4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6E4" w:rsidRPr="00DA19B8" w:rsidRDefault="00D426E4" w:rsidP="005C3D4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E4" w:rsidRPr="00DA19B8" w:rsidRDefault="00CE6E93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1183246,4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E4" w:rsidRPr="00DA19B8" w:rsidRDefault="00A8641E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894053,0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E4" w:rsidRPr="00DA19B8" w:rsidRDefault="00FA17F7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E4" w:rsidRPr="00DA19B8" w:rsidRDefault="00293D93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75,56</w:t>
            </w:r>
          </w:p>
        </w:tc>
      </w:tr>
    </w:tbl>
    <w:p w:rsidR="00210512" w:rsidRPr="007030D6" w:rsidRDefault="00210512" w:rsidP="00626F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D975CA" w:rsidRPr="00741C04" w:rsidRDefault="00D975CA" w:rsidP="00D975CA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r w:rsidR="00290230" w:rsidRPr="007030D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r w:rsidR="00290230" w:rsidRPr="006A698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предусмотренного на 201</w:t>
      </w:r>
      <w:r w:rsidR="003C0A7B" w:rsidRPr="006A698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90230" w:rsidRPr="006A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финансирования муниципальных и ведомственных целевых программ по разделам функциональной классификации показал, что наибольший удельный вес в общем объеме финансирования программ приходится на разделы «Образование» (7</w:t>
      </w:r>
      <w:r w:rsidR="003C0A7B" w:rsidRPr="006A698E">
        <w:rPr>
          <w:rFonts w:ascii="Times New Roman" w:eastAsia="Times New Roman" w:hAnsi="Times New Roman" w:cs="Times New Roman"/>
          <w:sz w:val="24"/>
          <w:szCs w:val="24"/>
          <w:lang w:eastAsia="ru-RU"/>
        </w:rPr>
        <w:t>8,36</w:t>
      </w:r>
      <w:r w:rsidR="00290230" w:rsidRPr="006A698E">
        <w:rPr>
          <w:rFonts w:ascii="Times New Roman" w:eastAsia="Times New Roman" w:hAnsi="Times New Roman" w:cs="Times New Roman"/>
          <w:sz w:val="24"/>
          <w:szCs w:val="24"/>
          <w:lang w:eastAsia="ru-RU"/>
        </w:rPr>
        <w:t>%), «Культура, кинематография» (</w:t>
      </w:r>
      <w:r w:rsidR="006A698E" w:rsidRPr="006A698E">
        <w:rPr>
          <w:rFonts w:ascii="Times New Roman" w:eastAsia="Times New Roman" w:hAnsi="Times New Roman" w:cs="Times New Roman"/>
          <w:sz w:val="24"/>
          <w:szCs w:val="24"/>
          <w:lang w:eastAsia="ru-RU"/>
        </w:rPr>
        <w:t>11,47</w:t>
      </w:r>
      <w:r w:rsidR="00290230" w:rsidRPr="006A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</w:t>
      </w:r>
      <w:r w:rsidR="006A698E" w:rsidRPr="006A698E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«Национальная экономика»</w:t>
      </w:r>
      <w:r w:rsidR="00785BA8" w:rsidRPr="006A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A698E" w:rsidRPr="006A698E">
        <w:rPr>
          <w:rFonts w:ascii="Times New Roman" w:eastAsia="Times New Roman" w:hAnsi="Times New Roman" w:cs="Times New Roman"/>
          <w:sz w:val="24"/>
          <w:szCs w:val="24"/>
          <w:lang w:eastAsia="ru-RU"/>
        </w:rPr>
        <w:t>4,13</w:t>
      </w:r>
      <w:r w:rsidR="00290230" w:rsidRPr="006A698E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  <w:r w:rsidRPr="00D9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8 муниципальных</w:t>
      </w:r>
      <w:r w:rsidRPr="0074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программ, финансирование которых предусмотрено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проектом решения</w:t>
      </w:r>
      <w:r w:rsidRPr="0074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одна  заканчивает свое действие в 2017 году,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остальные </w:t>
      </w:r>
      <w:r w:rsidRPr="0074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начинают реализовываться с 2017 года.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Ведомственные целевые программы заканчивают свое действие в 2018 году.</w:t>
      </w:r>
    </w:p>
    <w:p w:rsidR="00D975CA" w:rsidRPr="00BD5423" w:rsidRDefault="00D975CA" w:rsidP="00D975C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D0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Проектом бюджета предусмотрены ассигнования на реализацию муниципальных программ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201</w:t>
      </w:r>
      <w:r w:rsidR="00ED68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году </w:t>
      </w:r>
      <w:r w:rsidRPr="003D0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размере  </w:t>
      </w:r>
      <w:r w:rsidR="00ED68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64</w:t>
      </w:r>
      <w:r w:rsidRPr="003D0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от потребности, определенной в паспортах утвержденных  программ.</w:t>
      </w:r>
    </w:p>
    <w:p w:rsidR="00290230" w:rsidRPr="006A698E" w:rsidRDefault="00290230" w:rsidP="00626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BEA" w:rsidRPr="006A698E" w:rsidRDefault="00F67BEA" w:rsidP="00626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E1B" w:rsidRPr="006A698E" w:rsidRDefault="00081E1B" w:rsidP="00081E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расходов б</w:t>
      </w:r>
      <w:r w:rsidR="006A698E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юджета городского округа на 2017</w:t>
      </w:r>
      <w:r w:rsidRPr="006A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разделам классификации расходов бюджета прогнозируется в следующих объемах:</w:t>
      </w:r>
    </w:p>
    <w:p w:rsidR="00943EEA" w:rsidRPr="006A698E" w:rsidRDefault="00943EEA" w:rsidP="00943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EEA" w:rsidRPr="00134184" w:rsidRDefault="00943EEA" w:rsidP="00943EE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134184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Раздел «Общегосударственные вопросы»</w:t>
      </w:r>
    </w:p>
    <w:p w:rsidR="00943EEA" w:rsidRPr="00134184" w:rsidRDefault="00943EEA" w:rsidP="00943EE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943EEA" w:rsidRPr="00134184" w:rsidRDefault="00943EEA" w:rsidP="0094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проекте решения расходы городского бюджета по разделу «Общегосударственные вопросы» в 201</w:t>
      </w:r>
      <w:r w:rsidR="00971472" w:rsidRPr="0013418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4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 планируются в сумме</w:t>
      </w:r>
      <w:r w:rsidR="00971472" w:rsidRPr="00134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165077,3 тыс. рублей</w:t>
      </w:r>
      <w:r w:rsidRPr="00134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71472" w:rsidRPr="001341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</w:t>
      </w:r>
      <w:r w:rsidRPr="00134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сравнению с предыдущим годом на </w:t>
      </w:r>
      <w:r w:rsidR="00F00019" w:rsidRPr="00134184">
        <w:rPr>
          <w:rFonts w:ascii="Times New Roman" w:eastAsia="Times New Roman" w:hAnsi="Times New Roman" w:cs="Times New Roman"/>
          <w:sz w:val="24"/>
          <w:szCs w:val="24"/>
          <w:lang w:eastAsia="ru-RU"/>
        </w:rPr>
        <w:t>5094,0</w:t>
      </w:r>
      <w:r w:rsidRPr="00134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рублей). </w:t>
      </w:r>
    </w:p>
    <w:p w:rsidR="00943EEA" w:rsidRPr="007030D6" w:rsidRDefault="00943EEA" w:rsidP="00943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</w:p>
    <w:p w:rsidR="00943EEA" w:rsidRPr="007030D6" w:rsidRDefault="00943EEA" w:rsidP="00943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</w:p>
    <w:p w:rsidR="00943EEA" w:rsidRPr="007030D6" w:rsidRDefault="00943EEA" w:rsidP="00943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7030D6">
        <w:rPr>
          <w:rFonts w:ascii="Times New Roman" w:eastAsia="Times New Roman" w:hAnsi="Times New Roman" w:cs="Times New Roman"/>
          <w:b/>
          <w:noProof/>
          <w:color w:val="1F497D" w:themeColor="text2"/>
          <w:sz w:val="20"/>
          <w:szCs w:val="20"/>
          <w:lang w:eastAsia="ru-RU"/>
        </w:rPr>
        <w:lastRenderedPageBreak/>
        <w:drawing>
          <wp:inline distT="0" distB="0" distL="0" distR="0" wp14:anchorId="24D4965F" wp14:editId="0A997CE7">
            <wp:extent cx="5495925" cy="3209925"/>
            <wp:effectExtent l="0" t="0" r="9525" b="9525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3EEA" w:rsidRPr="007030D6" w:rsidRDefault="00943EEA" w:rsidP="00943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</w:p>
    <w:p w:rsidR="00943EEA" w:rsidRPr="007030D6" w:rsidRDefault="00943EEA" w:rsidP="00943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</w:p>
    <w:p w:rsidR="00943EEA" w:rsidRPr="007030D6" w:rsidRDefault="00943EEA" w:rsidP="00943EE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943EEA" w:rsidRPr="005F1DE0" w:rsidRDefault="00943EEA" w:rsidP="00943EEA">
      <w:pPr>
        <w:tabs>
          <w:tab w:val="left" w:pos="72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указанных расходов в общем объеме расходов  бюджета в 201</w:t>
      </w:r>
      <w:r w:rsidR="00B86001" w:rsidRPr="005F1DE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F39F4" w:rsidRPr="005F1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составит </w:t>
      </w:r>
      <w:r w:rsidR="00B86001" w:rsidRPr="005F1DE0">
        <w:rPr>
          <w:rFonts w:ascii="Times New Roman" w:eastAsia="Times New Roman" w:hAnsi="Times New Roman" w:cs="Times New Roman"/>
          <w:sz w:val="24"/>
          <w:szCs w:val="24"/>
          <w:lang w:eastAsia="ru-RU"/>
        </w:rPr>
        <w:t>13,95</w:t>
      </w:r>
      <w:r w:rsidR="002F39F4" w:rsidRPr="005F1DE0">
        <w:rPr>
          <w:rFonts w:ascii="Times New Roman" w:eastAsia="Times New Roman" w:hAnsi="Times New Roman" w:cs="Times New Roman"/>
          <w:sz w:val="24"/>
          <w:szCs w:val="24"/>
          <w:lang w:eastAsia="ru-RU"/>
        </w:rPr>
        <w:t>%, в 201</w:t>
      </w:r>
      <w:r w:rsidR="00B86001" w:rsidRPr="005F1DE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F1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B86001" w:rsidRPr="005F1DE0">
        <w:rPr>
          <w:rFonts w:ascii="Times New Roman" w:eastAsia="Times New Roman" w:hAnsi="Times New Roman" w:cs="Times New Roman"/>
          <w:sz w:val="24"/>
          <w:szCs w:val="24"/>
          <w:lang w:eastAsia="ru-RU"/>
        </w:rPr>
        <w:t>13,53</w:t>
      </w:r>
      <w:r w:rsidR="002F39F4" w:rsidRPr="005F1DE0">
        <w:rPr>
          <w:rFonts w:ascii="Times New Roman" w:eastAsia="Times New Roman" w:hAnsi="Times New Roman" w:cs="Times New Roman"/>
          <w:sz w:val="24"/>
          <w:szCs w:val="24"/>
          <w:lang w:eastAsia="ru-RU"/>
        </w:rPr>
        <w:t>%, в 201</w:t>
      </w:r>
      <w:r w:rsidR="00B86001" w:rsidRPr="005F1DE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F39F4" w:rsidRPr="005F1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B86001" w:rsidRPr="005F1DE0">
        <w:rPr>
          <w:rFonts w:ascii="Times New Roman" w:eastAsia="Times New Roman" w:hAnsi="Times New Roman" w:cs="Times New Roman"/>
          <w:sz w:val="24"/>
          <w:szCs w:val="24"/>
          <w:lang w:eastAsia="ru-RU"/>
        </w:rPr>
        <w:t>14,51</w:t>
      </w:r>
      <w:r w:rsidRPr="005F1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943EEA" w:rsidRPr="005F1DE0" w:rsidRDefault="00943EEA" w:rsidP="0094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Наибольшую долю в разделе занимают расходы по подразделу 0104 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администраций"-</w:t>
      </w:r>
      <w:r w:rsidR="005F1DE0" w:rsidRPr="005F1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1D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136D8" w:rsidRPr="005F1DE0">
        <w:rPr>
          <w:rFonts w:ascii="Times New Roman" w:eastAsia="Times New Roman" w:hAnsi="Times New Roman" w:cs="Times New Roman"/>
          <w:sz w:val="24"/>
          <w:szCs w:val="24"/>
          <w:lang w:eastAsia="ru-RU"/>
        </w:rPr>
        <w:t>7,7</w:t>
      </w:r>
      <w:r w:rsidRPr="005F1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5F1DE0" w:rsidRPr="005F1D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EEA" w:rsidRPr="005F1DE0" w:rsidRDefault="00943EEA" w:rsidP="00943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EEA" w:rsidRPr="005F1DE0" w:rsidRDefault="00943EEA" w:rsidP="00943E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расходов бюджета по разделу «Общегосударственные вопросы»</w:t>
      </w:r>
    </w:p>
    <w:p w:rsidR="00943EEA" w:rsidRPr="007030D6" w:rsidRDefault="00943EEA" w:rsidP="0094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7030D6">
        <w:rPr>
          <w:rFonts w:ascii="Times New Roman" w:eastAsia="Times New Roman" w:hAnsi="Times New Roman" w:cs="Times New Roman"/>
          <w:noProof/>
          <w:color w:val="1F497D" w:themeColor="text2"/>
          <w:sz w:val="20"/>
          <w:szCs w:val="20"/>
          <w:lang w:eastAsia="ru-RU"/>
        </w:rPr>
        <w:lastRenderedPageBreak/>
        <w:drawing>
          <wp:inline distT="0" distB="0" distL="0" distR="0" wp14:anchorId="755F467A" wp14:editId="631FAF1A">
            <wp:extent cx="5724525" cy="5848350"/>
            <wp:effectExtent l="0" t="0" r="9525" b="19050"/>
            <wp:docPr id="1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43EEA" w:rsidRPr="007030D6" w:rsidRDefault="00943EEA" w:rsidP="0094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627A14" w:rsidRPr="005270C1" w:rsidRDefault="00943EEA" w:rsidP="00CA0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31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содержание органов местного самоуправления городского округа определены в пределах норматива, предусмотренного постановлением Правительства Волгоградской области об установлении нормативов формирования расходов на содержание органов местного самоуправления муниципальных образований Волгоградской области </w:t>
      </w:r>
      <w:r w:rsidR="00CA0DA6" w:rsidRPr="0031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</w:t>
      </w:r>
      <w:r w:rsidRPr="00312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312049" w:rsidRPr="0031204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1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  <w:proofErr w:type="gramEnd"/>
      <w:r w:rsidR="00CA0DA6" w:rsidRPr="0031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627A14" w:rsidRPr="00312049">
        <w:rPr>
          <w:rFonts w:ascii="Times New Roman" w:hAnsi="Times New Roman" w:cs="Times New Roman"/>
          <w:sz w:val="24"/>
          <w:szCs w:val="24"/>
        </w:rPr>
        <w:t xml:space="preserve">асходы </w:t>
      </w:r>
      <w:r w:rsidR="00627A14" w:rsidRPr="005270C1">
        <w:rPr>
          <w:rFonts w:ascii="Times New Roman" w:hAnsi="Times New Roman" w:cs="Times New Roman"/>
          <w:sz w:val="24"/>
          <w:szCs w:val="24"/>
        </w:rPr>
        <w:t xml:space="preserve">на содержание представительного органа местного самоуправления и контрольно-счетного органа в совокупности в объеме, </w:t>
      </w:r>
      <w:r w:rsidR="00CA0DA6" w:rsidRPr="005270C1">
        <w:rPr>
          <w:rFonts w:ascii="Times New Roman" w:hAnsi="Times New Roman" w:cs="Times New Roman"/>
          <w:sz w:val="24"/>
          <w:szCs w:val="24"/>
        </w:rPr>
        <w:t>не превышают</w:t>
      </w:r>
      <w:r w:rsidR="00627A14" w:rsidRPr="005270C1">
        <w:rPr>
          <w:rFonts w:ascii="Times New Roman" w:hAnsi="Times New Roman" w:cs="Times New Roman"/>
          <w:sz w:val="24"/>
          <w:szCs w:val="24"/>
        </w:rPr>
        <w:t xml:space="preserve"> 7 процентов норматива на содержание </w:t>
      </w:r>
      <w:r w:rsidR="00CA0DA6" w:rsidRPr="005270C1">
        <w:rPr>
          <w:rFonts w:ascii="Times New Roman" w:hAnsi="Times New Roman" w:cs="Times New Roman"/>
          <w:sz w:val="24"/>
          <w:szCs w:val="24"/>
        </w:rPr>
        <w:t>органов местного самоуправления.</w:t>
      </w:r>
    </w:p>
    <w:p w:rsidR="00A03D7E" w:rsidRPr="007E08D2" w:rsidRDefault="00943EEA" w:rsidP="0094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        </w:t>
      </w:r>
      <w:r w:rsidRPr="007E0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подразделу </w:t>
      </w:r>
      <w:r w:rsidRPr="007E08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0102 "Функционирование высшего должностного лица субъекта Российской Федерации и муниципального образования"</w:t>
      </w:r>
      <w:r w:rsidRPr="007E0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бюджетные ассигнования на содержание Главы городского округа город Михайловка в сумме по   </w:t>
      </w:r>
      <w:r w:rsidR="00144072" w:rsidRPr="007E0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1181,0 тыс. рублей </w:t>
      </w:r>
      <w:r w:rsidR="00A03D7E" w:rsidRPr="007E08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каждый финансовый год.</w:t>
      </w:r>
    </w:p>
    <w:p w:rsidR="00943EEA" w:rsidRPr="007E08D2" w:rsidRDefault="00943EEA" w:rsidP="0094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 подразделу</w:t>
      </w:r>
      <w:r w:rsidRPr="007E08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0103 "Функционирование законодательных (представительных) органов государственной власти и представительных органов муниципальных образований" </w:t>
      </w:r>
      <w:r w:rsidRPr="007E0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бюджетные ассигнования на содержание Михайловской городской  Думы в сумме по </w:t>
      </w:r>
      <w:r w:rsidR="00A03D7E" w:rsidRPr="007E08D2">
        <w:rPr>
          <w:rFonts w:ascii="Times New Roman" w:eastAsia="Times New Roman" w:hAnsi="Times New Roman" w:cs="Times New Roman"/>
          <w:sz w:val="24"/>
          <w:szCs w:val="24"/>
          <w:lang w:eastAsia="ru-RU"/>
        </w:rPr>
        <w:t>1628</w:t>
      </w:r>
      <w:r w:rsidR="00B1782D" w:rsidRPr="007E0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тыс. рублей </w:t>
      </w:r>
      <w:r w:rsidRPr="007E0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94CA5" w:rsidRPr="007E08D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03D7E" w:rsidRPr="007E08D2">
        <w:rPr>
          <w:rFonts w:ascii="Times New Roman" w:eastAsia="Times New Roman" w:hAnsi="Times New Roman" w:cs="Times New Roman"/>
          <w:sz w:val="24"/>
          <w:szCs w:val="24"/>
          <w:lang w:eastAsia="ru-RU"/>
        </w:rPr>
        <w:t>7-</w:t>
      </w:r>
      <w:r w:rsidR="00594CA5" w:rsidRPr="007E0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03D7E" w:rsidRPr="007E08D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94CA5" w:rsidRPr="007E0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 </w:t>
      </w:r>
      <w:r w:rsidRPr="007E0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3EEA" w:rsidRPr="00B27E24" w:rsidRDefault="00943EEA" w:rsidP="0094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lastRenderedPageBreak/>
        <w:t xml:space="preserve">       </w:t>
      </w:r>
      <w:proofErr w:type="gramStart"/>
      <w:r w:rsidRPr="00B2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подразделу </w:t>
      </w:r>
      <w:r w:rsidRPr="00B27E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0104 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</w:r>
      <w:r w:rsidRPr="00B2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бюджетные ассигнования на </w:t>
      </w:r>
      <w:r w:rsidR="005211BE" w:rsidRPr="00B2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 Главы администрации и </w:t>
      </w:r>
      <w:r w:rsidRPr="00B2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аппарата администрации в сумме </w:t>
      </w:r>
      <w:r w:rsidR="00110339" w:rsidRPr="00B27E24">
        <w:rPr>
          <w:rFonts w:ascii="Times New Roman" w:eastAsia="Times New Roman" w:hAnsi="Times New Roman" w:cs="Times New Roman"/>
          <w:sz w:val="24"/>
          <w:szCs w:val="24"/>
          <w:lang w:eastAsia="ru-RU"/>
        </w:rPr>
        <w:t>62381,3</w:t>
      </w:r>
      <w:r w:rsidR="00996F8D" w:rsidRPr="00B2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Pr="00B27E2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110339" w:rsidRPr="00B27E24">
        <w:rPr>
          <w:rFonts w:ascii="Times New Roman" w:eastAsia="Times New Roman" w:hAnsi="Times New Roman" w:cs="Times New Roman"/>
          <w:sz w:val="24"/>
          <w:szCs w:val="24"/>
          <w:lang w:eastAsia="ru-RU"/>
        </w:rPr>
        <w:t>7 году, 63119,7</w:t>
      </w:r>
      <w:r w:rsidRPr="00B2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в 201</w:t>
      </w:r>
      <w:r w:rsidR="00110339" w:rsidRPr="00B27E2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2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</w:t>
      </w:r>
      <w:r w:rsidR="00110339" w:rsidRPr="00B27E24">
        <w:rPr>
          <w:rFonts w:ascii="Times New Roman" w:eastAsia="Times New Roman" w:hAnsi="Times New Roman" w:cs="Times New Roman"/>
          <w:sz w:val="24"/>
          <w:szCs w:val="24"/>
          <w:lang w:eastAsia="ru-RU"/>
        </w:rPr>
        <w:t>63234,3</w:t>
      </w:r>
      <w:r w:rsidRPr="00B2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в 201</w:t>
      </w:r>
      <w:r w:rsidR="00110339" w:rsidRPr="00B27E2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2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(в 201</w:t>
      </w:r>
      <w:r w:rsidR="00110339" w:rsidRPr="00B27E2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2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планировались расходы в  сумме  </w:t>
      </w:r>
      <w:r w:rsidR="00CD0E9E" w:rsidRPr="00B27E24">
        <w:rPr>
          <w:rFonts w:ascii="Times New Roman" w:eastAsia="Times New Roman" w:hAnsi="Times New Roman" w:cs="Times New Roman"/>
          <w:sz w:val="24"/>
          <w:szCs w:val="24"/>
          <w:lang w:eastAsia="ru-RU"/>
        </w:rPr>
        <w:t>60330,9 тыс. рублей</w:t>
      </w:r>
      <w:r w:rsidRPr="00B27E24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е. на</w:t>
      </w:r>
      <w:proofErr w:type="gramEnd"/>
      <w:r w:rsidRPr="00B2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96F8D" w:rsidRPr="00B27E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27E24">
        <w:rPr>
          <w:rFonts w:ascii="Times New Roman" w:eastAsia="Times New Roman" w:hAnsi="Times New Roman" w:cs="Times New Roman"/>
          <w:sz w:val="24"/>
          <w:szCs w:val="24"/>
          <w:lang w:eastAsia="ru-RU"/>
        </w:rPr>
        <w:t>% меньше, чем в 201</w:t>
      </w:r>
      <w:r w:rsidR="00110339" w:rsidRPr="00B27E2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27E24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  <w:r w:rsidR="00996F8D" w:rsidRPr="00B27E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943EEA" w:rsidRPr="00244B5A" w:rsidRDefault="00943EEA" w:rsidP="0094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 подразделу </w:t>
      </w:r>
      <w:r w:rsidRPr="00244B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0106 "Обеспечение деятельности финансовых, налоговых и таможенных органов и органов финансового (финансово-бюджетного) надзора" </w:t>
      </w:r>
      <w:r w:rsidRPr="0024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расходы в общей сумме по </w:t>
      </w:r>
      <w:r w:rsidR="00244B5A" w:rsidRPr="00244B5A">
        <w:rPr>
          <w:rFonts w:ascii="Times New Roman" w:eastAsia="Times New Roman" w:hAnsi="Times New Roman" w:cs="Times New Roman"/>
          <w:sz w:val="24"/>
          <w:szCs w:val="24"/>
          <w:lang w:eastAsia="ru-RU"/>
        </w:rPr>
        <w:t>10298,8</w:t>
      </w:r>
      <w:r w:rsidR="00D805C2" w:rsidRPr="0024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="00244B5A" w:rsidRPr="00244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805C2" w:rsidRPr="0024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44B5A" w:rsidRPr="0024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7- 2019 </w:t>
      </w:r>
      <w:r w:rsidR="00D805C2" w:rsidRPr="0024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B5A" w:rsidRPr="0024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гг., </w:t>
      </w:r>
      <w:r w:rsidRPr="00244B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943EEA" w:rsidRPr="00244B5A" w:rsidRDefault="00943EEA" w:rsidP="0094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бюджетные ассигнования на содержание комитета по финансам администрации городского округа </w:t>
      </w:r>
      <w:r w:rsidR="005A31A0">
        <w:rPr>
          <w:rFonts w:ascii="Times New Roman" w:eastAsia="Times New Roman" w:hAnsi="Times New Roman" w:cs="Times New Roman"/>
          <w:sz w:val="24"/>
          <w:szCs w:val="24"/>
          <w:lang w:eastAsia="ru-RU"/>
        </w:rPr>
        <w:t>8707,8</w:t>
      </w:r>
      <w:r w:rsidR="00D805C2" w:rsidRPr="0024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</w:t>
      </w:r>
      <w:r w:rsidR="00244B5A" w:rsidRPr="00244B5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</w:t>
      </w:r>
      <w:r w:rsidR="00D805C2" w:rsidRPr="0024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году;</w:t>
      </w:r>
    </w:p>
    <w:p w:rsidR="00943EEA" w:rsidRPr="00244B5A" w:rsidRDefault="00943EEA" w:rsidP="0094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бюджетные ассигнования на содержание контрольно-счетной комиссии городского округа </w:t>
      </w:r>
      <w:r w:rsidR="00244B5A" w:rsidRPr="00244B5A">
        <w:rPr>
          <w:rFonts w:ascii="Times New Roman" w:eastAsia="Times New Roman" w:hAnsi="Times New Roman" w:cs="Times New Roman"/>
          <w:sz w:val="24"/>
          <w:szCs w:val="24"/>
          <w:lang w:eastAsia="ru-RU"/>
        </w:rPr>
        <w:t>1591,0</w:t>
      </w:r>
      <w:r w:rsidR="00D805C2" w:rsidRPr="0024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</w:t>
      </w:r>
      <w:r w:rsidR="00244B5A" w:rsidRPr="00244B5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</w:t>
      </w:r>
      <w:r w:rsidR="00D805C2" w:rsidRPr="0024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943EEA" w:rsidRPr="000D21C8" w:rsidRDefault="00943EEA" w:rsidP="0094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 подразделу </w:t>
      </w:r>
      <w:r w:rsidRPr="000D21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0111 «Резервный фонд»</w:t>
      </w:r>
      <w:r w:rsidRPr="000D2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резервный фонд запланирован в </w:t>
      </w:r>
      <w:r w:rsidR="00F73003" w:rsidRPr="000D21C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по 500,0 тыс. рублей на каждый финансовый год соответствии с</w:t>
      </w:r>
      <w:r w:rsidRPr="000D2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3 ст. 81 БК РФ.</w:t>
      </w:r>
    </w:p>
    <w:p w:rsidR="00943EEA" w:rsidRPr="00403EEE" w:rsidRDefault="00943EEA" w:rsidP="0094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 подразделу </w:t>
      </w:r>
      <w:r w:rsidRPr="00403E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0113 «Другие общегосударственные вопросы»</w:t>
      </w:r>
      <w:r w:rsidRPr="0040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бюджетные ассигнования в сумме </w:t>
      </w:r>
      <w:r w:rsidR="00403EEE" w:rsidRPr="00403EEE">
        <w:rPr>
          <w:rFonts w:ascii="Times New Roman" w:eastAsia="Times New Roman" w:hAnsi="Times New Roman" w:cs="Times New Roman"/>
          <w:sz w:val="24"/>
          <w:szCs w:val="24"/>
          <w:lang w:eastAsia="ru-RU"/>
        </w:rPr>
        <w:t>89088,2</w:t>
      </w:r>
      <w:r w:rsidR="00CA53D6" w:rsidRPr="0040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на 201</w:t>
      </w:r>
      <w:r w:rsidR="00403EEE" w:rsidRPr="00403EE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A53D6" w:rsidRPr="0040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40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03EEE" w:rsidRPr="00403EEE">
        <w:rPr>
          <w:rFonts w:ascii="Times New Roman" w:eastAsia="Times New Roman" w:hAnsi="Times New Roman" w:cs="Times New Roman"/>
          <w:sz w:val="24"/>
          <w:szCs w:val="24"/>
          <w:lang w:eastAsia="ru-RU"/>
        </w:rPr>
        <w:t>85283,7</w:t>
      </w:r>
      <w:r w:rsidR="00CA53D6" w:rsidRPr="0040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и </w:t>
      </w:r>
      <w:r w:rsidR="00403EEE" w:rsidRPr="00403EEE">
        <w:rPr>
          <w:rFonts w:ascii="Times New Roman" w:eastAsia="Times New Roman" w:hAnsi="Times New Roman" w:cs="Times New Roman"/>
          <w:sz w:val="24"/>
          <w:szCs w:val="24"/>
          <w:lang w:eastAsia="ru-RU"/>
        </w:rPr>
        <w:t>96898,4</w:t>
      </w:r>
      <w:r w:rsidRPr="0040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</w:t>
      </w:r>
      <w:r w:rsidR="00403EEE" w:rsidRPr="00403EEE">
        <w:rPr>
          <w:rFonts w:ascii="Times New Roman" w:eastAsia="Times New Roman" w:hAnsi="Times New Roman" w:cs="Times New Roman"/>
          <w:sz w:val="24"/>
          <w:szCs w:val="24"/>
          <w:lang w:eastAsia="ru-RU"/>
        </w:rPr>
        <w:t>с. рублей соответственно на 2018</w:t>
      </w:r>
      <w:r w:rsidRPr="0040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201</w:t>
      </w:r>
      <w:r w:rsidR="00403EEE" w:rsidRPr="00403EE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0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 в т. ч.: </w:t>
      </w:r>
    </w:p>
    <w:p w:rsidR="000C0D07" w:rsidRPr="00CB4ADE" w:rsidRDefault="000C0D07" w:rsidP="000C0D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содержание отделов</w:t>
      </w:r>
      <w:r w:rsidR="00CB4ADE" w:rsidRPr="00CB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сельских территорий в сумме 147</w:t>
      </w:r>
      <w:r w:rsidRPr="00CB4ADE">
        <w:rPr>
          <w:rFonts w:ascii="Times New Roman" w:eastAsia="Times New Roman" w:hAnsi="Times New Roman" w:cs="Times New Roman"/>
          <w:sz w:val="24"/>
          <w:szCs w:val="24"/>
          <w:lang w:eastAsia="ru-RU"/>
        </w:rPr>
        <w:t>64,0 тыс. рублей тыс. рублей;</w:t>
      </w:r>
    </w:p>
    <w:p w:rsidR="000C0D07" w:rsidRPr="00B550CB" w:rsidRDefault="000C0D07" w:rsidP="00B550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субсид</w:t>
      </w:r>
      <w:proofErr w:type="gramStart"/>
      <w:r w:rsidRPr="00B550C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B5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 на финансовое обеспечение выполнения муниципального задания в рамках муниципальной программы по повышению качества предоставления государственных и муниципальных услуг в сумме  </w:t>
      </w:r>
      <w:r w:rsidR="00B550CB" w:rsidRPr="00CB4ADE">
        <w:rPr>
          <w:rFonts w:ascii="Times New Roman" w:eastAsia="Times New Roman" w:hAnsi="Times New Roman" w:cs="Times New Roman"/>
          <w:sz w:val="24"/>
          <w:szCs w:val="24"/>
          <w:lang w:eastAsia="ru-RU"/>
        </w:rPr>
        <w:t>8950,0 тыс. рублей;</w:t>
      </w:r>
    </w:p>
    <w:p w:rsidR="000C0D07" w:rsidRPr="009826E7" w:rsidRDefault="000C0D07" w:rsidP="000C0D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50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государственных полномочий по регистрации актов гражданского состояния за счет средств субвенции из федерального бюджета в сумме</w:t>
      </w:r>
      <w:proofErr w:type="gramEnd"/>
      <w:r w:rsidRPr="00B5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B550CB" w:rsidRPr="00B550CB">
        <w:rPr>
          <w:rFonts w:ascii="Times New Roman" w:eastAsia="Times New Roman" w:hAnsi="Times New Roman" w:cs="Times New Roman"/>
          <w:sz w:val="24"/>
          <w:szCs w:val="24"/>
          <w:lang w:eastAsia="ru-RU"/>
        </w:rPr>
        <w:t>735,1</w:t>
      </w:r>
      <w:r w:rsidRPr="00B5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 w:rsidRPr="009826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0C0D07" w:rsidRPr="009826E7" w:rsidRDefault="000C0D07" w:rsidP="000C0D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содержание казенного учреждения по обеспечению хозяйственного обслуживания «Технический центр» в сумме </w:t>
      </w:r>
      <w:r w:rsidR="009826E7" w:rsidRPr="009826E7">
        <w:rPr>
          <w:rFonts w:ascii="Times New Roman" w:eastAsia="Times New Roman" w:hAnsi="Times New Roman" w:cs="Times New Roman"/>
          <w:sz w:val="24"/>
          <w:szCs w:val="24"/>
          <w:lang w:eastAsia="ru-RU"/>
        </w:rPr>
        <w:t>52801,0</w:t>
      </w:r>
      <w:r w:rsidRPr="00982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C0D07" w:rsidRPr="009826E7" w:rsidRDefault="000C0D07" w:rsidP="000C0D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оценку недвижимости в сумме </w:t>
      </w:r>
      <w:r w:rsidR="009826E7" w:rsidRPr="009826E7">
        <w:rPr>
          <w:rFonts w:ascii="Times New Roman" w:eastAsia="Times New Roman" w:hAnsi="Times New Roman" w:cs="Times New Roman"/>
          <w:sz w:val="24"/>
          <w:szCs w:val="24"/>
          <w:lang w:eastAsia="ru-RU"/>
        </w:rPr>
        <w:t>1174,0</w:t>
      </w:r>
      <w:r w:rsidRPr="00982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C0D07" w:rsidRPr="00992E23" w:rsidRDefault="00CB4ADE" w:rsidP="00992E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других обязательств органов местного самоуправления городского округа </w:t>
      </w:r>
      <w:r w:rsidR="009826E7">
        <w:rPr>
          <w:rFonts w:ascii="Times New Roman" w:eastAsia="Times New Roman" w:hAnsi="Times New Roman" w:cs="Times New Roman"/>
          <w:sz w:val="24"/>
          <w:szCs w:val="24"/>
          <w:lang w:eastAsia="ru-RU"/>
        </w:rPr>
        <w:t>7950,0 тыс. рублей.</w:t>
      </w:r>
    </w:p>
    <w:p w:rsidR="0054465F" w:rsidRDefault="0054465F" w:rsidP="00544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5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 </w:t>
      </w:r>
      <w:proofErr w:type="gramStart"/>
      <w:r w:rsidRPr="0054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3 статьи 184.1 Бюджетного кодекса РФ определено, </w:t>
      </w:r>
      <w:r>
        <w:rPr>
          <w:rFonts w:ascii="Times New Roman" w:hAnsi="Times New Roman" w:cs="Times New Roman"/>
          <w:sz w:val="24"/>
          <w:szCs w:val="24"/>
        </w:rPr>
        <w:t>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54465F" w:rsidRPr="00114FD8" w:rsidRDefault="0054465F" w:rsidP="00544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F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утвержденные расходы  бюджета в проекте бюджета предусматриваются на 201</w:t>
      </w:r>
      <w:r w:rsidR="00114FD8" w:rsidRPr="00114FD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1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1</w:t>
      </w:r>
      <w:r w:rsidR="00114FD8" w:rsidRPr="00114FD8">
        <w:rPr>
          <w:rFonts w:ascii="Times New Roman" w:eastAsia="Times New Roman" w:hAnsi="Times New Roman" w:cs="Times New Roman"/>
          <w:sz w:val="24"/>
          <w:szCs w:val="24"/>
          <w:lang w:eastAsia="ru-RU"/>
        </w:rPr>
        <w:t>8410,3</w:t>
      </w:r>
      <w:r w:rsidRPr="0011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или 2,5 % общей суммы расходов, без учета межбюджетных трансфертов, имеющих целевое назначение, на 201</w:t>
      </w:r>
      <w:r w:rsidR="00114FD8" w:rsidRPr="00114FD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1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114FD8" w:rsidRPr="00114FD8">
        <w:rPr>
          <w:rFonts w:ascii="Times New Roman" w:eastAsia="Times New Roman" w:hAnsi="Times New Roman" w:cs="Times New Roman"/>
          <w:sz w:val="24"/>
          <w:szCs w:val="24"/>
          <w:lang w:eastAsia="ru-RU"/>
        </w:rPr>
        <w:t>37257,0</w:t>
      </w:r>
      <w:r w:rsidRPr="0011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114FD8" w:rsidRPr="00114FD8">
        <w:rPr>
          <w:rFonts w:ascii="Times New Roman" w:eastAsia="Times New Roman" w:hAnsi="Times New Roman" w:cs="Times New Roman"/>
          <w:sz w:val="24"/>
          <w:szCs w:val="24"/>
          <w:lang w:eastAsia="ru-RU"/>
        </w:rPr>
        <w:t>5,0</w:t>
      </w:r>
      <w:r w:rsidRPr="0011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  </w:t>
      </w:r>
    </w:p>
    <w:p w:rsidR="00937B95" w:rsidRPr="007030D6" w:rsidRDefault="00937B95" w:rsidP="00937B9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color w:val="1F497D" w:themeColor="text2"/>
          <w:sz w:val="24"/>
          <w:szCs w:val="24"/>
          <w:lang w:eastAsia="ru-RU"/>
        </w:rPr>
      </w:pPr>
    </w:p>
    <w:p w:rsidR="00937B95" w:rsidRPr="00CE4075" w:rsidRDefault="00937B95" w:rsidP="00937B9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CE4075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Раздел «Национальная безопасность и правоохранительная деятельность»</w:t>
      </w:r>
    </w:p>
    <w:p w:rsidR="00937B95" w:rsidRPr="007030D6" w:rsidRDefault="00937B95" w:rsidP="00937B95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937B95" w:rsidRPr="00263EB0" w:rsidRDefault="00937B95" w:rsidP="00937B9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Расходы  бюджета по разделу «Национальная безопасность и правоохранительная деятельность» предусмотрены в размере </w:t>
      </w:r>
      <w:r w:rsidR="00CE4075" w:rsidRPr="00263EB0">
        <w:rPr>
          <w:rFonts w:ascii="Times New Roman" w:eastAsia="Times New Roman" w:hAnsi="Times New Roman" w:cs="Times New Roman"/>
          <w:sz w:val="24"/>
          <w:szCs w:val="24"/>
          <w:lang w:eastAsia="ru-RU"/>
        </w:rPr>
        <w:t>12624,6</w:t>
      </w:r>
      <w:r w:rsidR="00960B00" w:rsidRPr="00263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</w:t>
      </w:r>
    </w:p>
    <w:p w:rsidR="00937B95" w:rsidRPr="00263EB0" w:rsidRDefault="00960B00" w:rsidP="0093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938B2" w:rsidRPr="00263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B95" w:rsidRPr="00263E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7B95" w:rsidRPr="007030D6" w:rsidRDefault="00937B95" w:rsidP="0093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937B95" w:rsidRPr="007030D6" w:rsidRDefault="00937B95" w:rsidP="0093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7030D6">
        <w:rPr>
          <w:rFonts w:ascii="Times New Roman" w:eastAsia="Times New Roman" w:hAnsi="Times New Roman" w:cs="Times New Roman"/>
          <w:noProof/>
          <w:color w:val="1F497D" w:themeColor="text2"/>
          <w:sz w:val="20"/>
          <w:szCs w:val="20"/>
          <w:lang w:eastAsia="ru-RU"/>
        </w:rPr>
        <w:drawing>
          <wp:inline distT="0" distB="0" distL="0" distR="0" wp14:anchorId="71460A3C" wp14:editId="2703985C">
            <wp:extent cx="5495925" cy="3209925"/>
            <wp:effectExtent l="0" t="0" r="9525" b="9525"/>
            <wp:docPr id="1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37B95" w:rsidRPr="007030D6" w:rsidRDefault="00937B95" w:rsidP="00937B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F0103D" w:rsidRPr="00263EB0" w:rsidRDefault="00937B95" w:rsidP="00F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263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подразделу </w:t>
      </w:r>
      <w:r w:rsidRPr="00263E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0309</w:t>
      </w:r>
      <w:r w:rsidRPr="00263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E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«Защита населения и территории от чрезвычайных ситуаций природного и техногенного характера, гражданская оборона» </w:t>
      </w:r>
      <w:r w:rsidRPr="00263E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</w:t>
      </w:r>
      <w:r w:rsidR="00F0103D" w:rsidRPr="00263EB0">
        <w:rPr>
          <w:rFonts w:ascii="Times New Roman" w:eastAsia="Times New Roman" w:hAnsi="Times New Roman" w:cs="Times New Roman"/>
          <w:sz w:val="24"/>
          <w:szCs w:val="24"/>
          <w:lang w:eastAsia="ru-RU"/>
        </w:rPr>
        <w:t>ы бюджетные ассигнования на 201</w:t>
      </w:r>
      <w:r w:rsidR="00263EB0" w:rsidRPr="00263EB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63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</w:t>
      </w:r>
      <w:r w:rsidR="00F0103D" w:rsidRPr="00263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263EB0" w:rsidRPr="00263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5421,2 тыс. рублей в рамках программы </w:t>
      </w:r>
      <w:r w:rsidR="00F0103D" w:rsidRPr="00263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EB0" w:rsidRPr="00263EB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безопасности жизнедеятельности населения городского округа город Михайловка Волгоградской области на 2017-2019 годы».</w:t>
      </w:r>
    </w:p>
    <w:p w:rsidR="00B301B8" w:rsidRDefault="00F0103D" w:rsidP="00263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37B95" w:rsidRPr="00263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37B95" w:rsidRPr="00263E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подразделу 0314 «Другие вопросы в области национальной безопасности и правоохранительной деятельности»</w:t>
      </w:r>
      <w:r w:rsidR="00937B95" w:rsidRPr="00263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расходы в сумме 7203,4 тыс. рублей:</w:t>
      </w:r>
    </w:p>
    <w:p w:rsidR="00263EB0" w:rsidRPr="00263EB0" w:rsidRDefault="00B301B8" w:rsidP="00263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63EB0" w:rsidRPr="00263E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мероприятий муниципальной программы «Обеспечение безопасности жизнедеятельности населения городского округа город Михайловка Волгоградской области на 2017-2019 годы</w:t>
      </w:r>
      <w:r w:rsidR="00263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26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предусмотрены расходы </w:t>
      </w:r>
      <w:r w:rsidR="00263EB0" w:rsidRPr="00263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сумме   </w:t>
      </w:r>
      <w:r w:rsidR="00263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</w:t>
      </w:r>
      <w:r w:rsidR="00516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,4 </w:t>
      </w:r>
      <w:r w:rsidR="00263EB0" w:rsidRPr="00263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рублей;</w:t>
      </w:r>
    </w:p>
    <w:p w:rsidR="00263EB0" w:rsidRPr="00263EB0" w:rsidRDefault="00263EB0" w:rsidP="00263EB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выплаты денежных поощрений народной дружине в сумме 965,0 тыс. рублей;</w:t>
      </w:r>
    </w:p>
    <w:p w:rsidR="00263EB0" w:rsidRPr="00263EB0" w:rsidRDefault="00263EB0" w:rsidP="00263EB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содержание казенного учреждения по выполнению функций единой диспетчерской службы в сумме  5511,0 тыс. рублей.</w:t>
      </w:r>
    </w:p>
    <w:p w:rsidR="005A2CA8" w:rsidRPr="001E1B29" w:rsidRDefault="005A2CA8" w:rsidP="005A2CA8">
      <w:pPr>
        <w:keepNext/>
        <w:spacing w:after="0" w:line="240" w:lineRule="auto"/>
        <w:ind w:left="284"/>
        <w:jc w:val="center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1E1B29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Раздел «Национальная экономика»</w:t>
      </w:r>
    </w:p>
    <w:p w:rsidR="005A2CA8" w:rsidRPr="001E1B29" w:rsidRDefault="005A2CA8" w:rsidP="005A2CA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CA8" w:rsidRPr="007030D6" w:rsidRDefault="005A2CA8" w:rsidP="005A2CA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7030D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    </w:t>
      </w:r>
      <w:r w:rsidRPr="001E1B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данному р</w:t>
      </w:r>
      <w:r w:rsidR="00D879A3" w:rsidRPr="001E1B2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азделу в проекте бюджета на 201</w:t>
      </w:r>
      <w:r w:rsidR="001E1B29" w:rsidRPr="001E1B2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E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предусмотрены в размере  </w:t>
      </w:r>
      <w:r w:rsidR="001E1B29" w:rsidRPr="001E1B29">
        <w:rPr>
          <w:rFonts w:ascii="Times New Roman" w:eastAsia="Times New Roman" w:hAnsi="Times New Roman" w:cs="Times New Roman"/>
          <w:sz w:val="24"/>
          <w:szCs w:val="24"/>
          <w:lang w:eastAsia="ru-RU"/>
        </w:rPr>
        <w:t>36983,9</w:t>
      </w:r>
      <w:r w:rsidR="00A918A6" w:rsidRPr="001E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9A3" w:rsidRPr="001E1B2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1E1B29">
        <w:rPr>
          <w:rFonts w:ascii="Times New Roman" w:eastAsia="Times New Roman" w:hAnsi="Times New Roman" w:cs="Times New Roman"/>
          <w:sz w:val="24"/>
          <w:szCs w:val="24"/>
          <w:lang w:eastAsia="ru-RU"/>
        </w:rPr>
        <w:t>.  В</w:t>
      </w:r>
      <w:r w:rsidRPr="001E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E1B29" w:rsidRPr="001E1B29">
        <w:rPr>
          <w:rFonts w:ascii="Times New Roman" w:eastAsia="Times New Roman" w:hAnsi="Times New Roman" w:cs="Times New Roman"/>
          <w:sz w:val="24"/>
          <w:szCs w:val="24"/>
          <w:lang w:eastAsia="ru-RU"/>
        </w:rPr>
        <w:t>8-19</w:t>
      </w:r>
      <w:r w:rsidR="001E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</w:t>
      </w:r>
      <w:r w:rsidRPr="001E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составят</w:t>
      </w:r>
      <w:r w:rsidR="0031436A" w:rsidRPr="001E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1B29" w:rsidRPr="001E1B29">
        <w:rPr>
          <w:rFonts w:ascii="Times New Roman" w:eastAsia="Times New Roman" w:hAnsi="Times New Roman" w:cs="Times New Roman"/>
          <w:sz w:val="24"/>
          <w:szCs w:val="24"/>
          <w:lang w:eastAsia="ru-RU"/>
        </w:rPr>
        <w:t>37357,0 тыс. рублей и 37634,0 тыс. рублей соответственно.</w:t>
      </w:r>
    </w:p>
    <w:p w:rsidR="005A2CA8" w:rsidRPr="003B337B" w:rsidRDefault="005A2CA8" w:rsidP="005A2CA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201</w:t>
      </w:r>
      <w:r w:rsidR="003B337B" w:rsidRPr="003B337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B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наибольший удельный вес в рассматриваемом разделе занимают расходы по подразделу «Дорожное хоз</w:t>
      </w:r>
      <w:r w:rsidR="00FE722B" w:rsidRPr="003B337B">
        <w:rPr>
          <w:rFonts w:ascii="Times New Roman" w:eastAsia="Times New Roman" w:hAnsi="Times New Roman" w:cs="Times New Roman"/>
          <w:sz w:val="24"/>
          <w:szCs w:val="24"/>
          <w:lang w:eastAsia="ru-RU"/>
        </w:rPr>
        <w:t>яйство (дорожные фонды)» - 9</w:t>
      </w:r>
      <w:r w:rsidR="003B337B" w:rsidRPr="003B337B">
        <w:rPr>
          <w:rFonts w:ascii="Times New Roman" w:eastAsia="Times New Roman" w:hAnsi="Times New Roman" w:cs="Times New Roman"/>
          <w:sz w:val="24"/>
          <w:szCs w:val="24"/>
          <w:lang w:eastAsia="ru-RU"/>
        </w:rPr>
        <w:t>9,77</w:t>
      </w:r>
      <w:r w:rsidRPr="003B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</w:t>
      </w:r>
    </w:p>
    <w:p w:rsidR="005A2CA8" w:rsidRPr="003B337B" w:rsidRDefault="005A2CA8" w:rsidP="005A2CA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A2CA8" w:rsidRPr="003B337B" w:rsidRDefault="005A2CA8" w:rsidP="005A2CA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CA8" w:rsidRPr="007030D6" w:rsidRDefault="005A2CA8" w:rsidP="005A2CA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5A2CA8" w:rsidRPr="007030D6" w:rsidRDefault="005A2CA8" w:rsidP="005A2CA8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7030D6">
        <w:rPr>
          <w:rFonts w:ascii="Times New Roman" w:eastAsia="Times New Roman" w:hAnsi="Times New Roman" w:cs="Times New Roman"/>
          <w:b/>
          <w:noProof/>
          <w:color w:val="1F497D" w:themeColor="text2"/>
          <w:sz w:val="20"/>
          <w:szCs w:val="20"/>
          <w:lang w:eastAsia="ru-RU"/>
        </w:rPr>
        <w:lastRenderedPageBreak/>
        <w:drawing>
          <wp:inline distT="0" distB="0" distL="0" distR="0" wp14:anchorId="39968585" wp14:editId="5E8D0260">
            <wp:extent cx="5876925" cy="5076825"/>
            <wp:effectExtent l="0" t="0" r="9525" b="9525"/>
            <wp:docPr id="1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A2CA8" w:rsidRPr="007030D6" w:rsidRDefault="005A2CA8" w:rsidP="005A2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color w:val="1F497D" w:themeColor="text2"/>
          <w:sz w:val="24"/>
          <w:szCs w:val="24"/>
          <w:lang w:eastAsia="ru-RU"/>
        </w:rPr>
      </w:pPr>
    </w:p>
    <w:p w:rsidR="00744B3C" w:rsidRPr="00744B3C" w:rsidRDefault="005A2CA8" w:rsidP="00744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44B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744B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</w:t>
      </w:r>
      <w:r w:rsidRPr="00744B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</w:t>
      </w:r>
      <w:proofErr w:type="gramStart"/>
      <w:r w:rsidRPr="00744B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подразделу </w:t>
      </w:r>
      <w:r w:rsidRPr="00744B3C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0405 «Сельское хозяйство»</w:t>
      </w:r>
      <w:r w:rsidRPr="00744B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744B3C" w:rsidRPr="00744B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выполнение государственных полномочий </w:t>
      </w:r>
      <w:r w:rsidR="00744B3C" w:rsidRPr="00744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предупреждению и ликвидации болезней животных, их лечению,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</w:r>
      <w:r w:rsidR="00744B3C" w:rsidRPr="00744B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 счет средств субвенции из областного бюджета в сумме 83,9 тыс. рублей;</w:t>
      </w:r>
      <w:proofErr w:type="gramEnd"/>
    </w:p>
    <w:p w:rsidR="00744B3C" w:rsidRPr="00744B3C" w:rsidRDefault="005A2CA8" w:rsidP="00744B3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B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</w:t>
      </w:r>
      <w:proofErr w:type="gramStart"/>
      <w:r w:rsidRPr="00744B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подразделу </w:t>
      </w:r>
      <w:r w:rsidRPr="00744B3C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0409 «Дорожное хозяйство (дорожные фонды)»</w:t>
      </w:r>
      <w:r w:rsidRPr="00744B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запланированы расходы </w:t>
      </w:r>
      <w:r w:rsidR="00744B3C" w:rsidRPr="00744B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содержание, строительство, капитальный ремонт и ремонт дорог, и обслуживание светофорных объектов на дорогах в рамках муниципальной программы </w:t>
      </w:r>
      <w:r w:rsidR="00744B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«П</w:t>
      </w:r>
      <w:r w:rsidR="00744B3C" w:rsidRPr="00744B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овышени</w:t>
      </w:r>
      <w:r w:rsidR="00744B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</w:t>
      </w:r>
      <w:r w:rsidR="00744B3C" w:rsidRPr="00744B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безопасности дорожного движения </w:t>
      </w:r>
      <w:r w:rsidR="00744B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территории городского округа город Михайловка Волгоградской области на 2017-2019 годы» </w:t>
      </w:r>
      <w:r w:rsidR="00744B3C" w:rsidRPr="00744B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сумме 36900,0 тыс. рублей за счет средств дорожного фонда городского округа, формируемого на  2017 год за счет</w:t>
      </w:r>
      <w:proofErr w:type="gramEnd"/>
      <w:r w:rsidR="00744B3C" w:rsidRPr="00744B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поступлений акцизов на автомобильный  и прямогонный бензин, дизельное топливо и моторные масла.</w:t>
      </w:r>
      <w:r w:rsidR="0074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B3C" w:rsidRPr="00744B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числе, в  рамках данной программы планируются расходы на предоставление МБУ «Комбинат благоустройство и озеленение» субсидии  на выполнение муниципального задания по содержанию и ремонту дорог в сумме 29400,0 тыс. рублей  и целевой субсидии  на содержание светофорных объектов на дорогах в сумме 1500,0 тыс. рублей.</w:t>
      </w:r>
    </w:p>
    <w:p w:rsidR="00744B3C" w:rsidRDefault="00744B3C" w:rsidP="007457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color w:val="1F497D" w:themeColor="text2"/>
          <w:sz w:val="24"/>
          <w:szCs w:val="24"/>
          <w:lang w:eastAsia="ru-RU"/>
        </w:rPr>
      </w:pPr>
    </w:p>
    <w:p w:rsidR="0074578E" w:rsidRPr="00744B3C" w:rsidRDefault="0074578E" w:rsidP="0074578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44B3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Раздел «Жилищно-коммунальное хозяйство»</w:t>
      </w:r>
    </w:p>
    <w:p w:rsidR="0074578E" w:rsidRPr="00744B3C" w:rsidRDefault="0074578E" w:rsidP="0074578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78E" w:rsidRPr="00744B3C" w:rsidRDefault="0074578E" w:rsidP="007457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B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Бюджетные ассигнования по разделу «Жилищно-коммунальное хозяйство» п</w:t>
      </w:r>
      <w:r w:rsidR="00530645" w:rsidRPr="00744B3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ланируются на 201</w:t>
      </w:r>
      <w:r w:rsidR="00744B3C" w:rsidRPr="00744B3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30645" w:rsidRPr="0074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744B3C" w:rsidRPr="00744B3C">
        <w:rPr>
          <w:rFonts w:ascii="Times New Roman" w:eastAsia="Times New Roman" w:hAnsi="Times New Roman" w:cs="Times New Roman"/>
          <w:sz w:val="24"/>
          <w:szCs w:val="24"/>
          <w:lang w:eastAsia="ru-RU"/>
        </w:rPr>
        <w:t>57097,5</w:t>
      </w:r>
      <w:r w:rsidRPr="0074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В 201</w:t>
      </w:r>
      <w:r w:rsidR="00744B3C" w:rsidRPr="00744B3C">
        <w:rPr>
          <w:rFonts w:ascii="Times New Roman" w:eastAsia="Times New Roman" w:hAnsi="Times New Roman" w:cs="Times New Roman"/>
          <w:sz w:val="24"/>
          <w:szCs w:val="24"/>
          <w:lang w:eastAsia="ru-RU"/>
        </w:rPr>
        <w:t>8 и 2019</w:t>
      </w:r>
      <w:r w:rsidRPr="0074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расходы предусмотрены в сумме </w:t>
      </w:r>
      <w:r w:rsidR="00744B3C" w:rsidRPr="00744B3C">
        <w:rPr>
          <w:rFonts w:ascii="Times New Roman" w:eastAsia="Times New Roman" w:hAnsi="Times New Roman" w:cs="Times New Roman"/>
          <w:sz w:val="24"/>
          <w:szCs w:val="24"/>
          <w:lang w:eastAsia="ru-RU"/>
        </w:rPr>
        <w:t>57061,4</w:t>
      </w:r>
      <w:r w:rsidRPr="0074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 </w:t>
      </w:r>
      <w:r w:rsidR="00744B3C" w:rsidRPr="00744B3C">
        <w:rPr>
          <w:rFonts w:ascii="Times New Roman" w:eastAsia="Times New Roman" w:hAnsi="Times New Roman" w:cs="Times New Roman"/>
          <w:sz w:val="24"/>
          <w:szCs w:val="24"/>
          <w:lang w:eastAsia="ru-RU"/>
        </w:rPr>
        <w:t>49109,7</w:t>
      </w:r>
      <w:r w:rsidRPr="0074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соответственно.   </w:t>
      </w:r>
    </w:p>
    <w:p w:rsidR="0074578E" w:rsidRPr="007030D6" w:rsidRDefault="0074578E" w:rsidP="007457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7030D6">
        <w:rPr>
          <w:rFonts w:ascii="Times New Roman" w:eastAsia="Times New Roman" w:hAnsi="Times New Roman" w:cs="Times New Roman"/>
          <w:noProof/>
          <w:color w:val="1F497D" w:themeColor="text2"/>
          <w:sz w:val="24"/>
          <w:szCs w:val="20"/>
          <w:lang w:eastAsia="ru-RU"/>
        </w:rPr>
        <w:drawing>
          <wp:inline distT="0" distB="0" distL="0" distR="0" wp14:anchorId="37774A94" wp14:editId="7674E21C">
            <wp:extent cx="5495925" cy="3876675"/>
            <wp:effectExtent l="0" t="0" r="9525" b="9525"/>
            <wp:docPr id="2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4578E" w:rsidRPr="007030D6" w:rsidRDefault="0074578E" w:rsidP="007457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napToGrid w:val="0"/>
          <w:color w:val="1F497D" w:themeColor="text2"/>
          <w:sz w:val="24"/>
          <w:szCs w:val="24"/>
          <w:lang w:eastAsia="ru-RU"/>
        </w:rPr>
      </w:pPr>
    </w:p>
    <w:p w:rsidR="0074578E" w:rsidRPr="007030D6" w:rsidRDefault="0074578E" w:rsidP="007457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napToGrid w:val="0"/>
          <w:color w:val="1F497D" w:themeColor="text2"/>
          <w:sz w:val="24"/>
          <w:szCs w:val="24"/>
          <w:lang w:eastAsia="ru-RU"/>
        </w:rPr>
      </w:pPr>
    </w:p>
    <w:p w:rsidR="002E5323" w:rsidRPr="00400397" w:rsidRDefault="0074578E" w:rsidP="002E53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подразделу </w:t>
      </w:r>
      <w:r w:rsidRPr="00400397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0501 «Жилищное хозяйство»  </w:t>
      </w:r>
      <w:r w:rsidRPr="004003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предусмотрены </w:t>
      </w:r>
      <w:r w:rsidR="00400397" w:rsidRPr="0040039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взносы на капитальный ремонт общего имущества в многоквартирных жилых домах за муниципальный  жилищный фонд (10135,3 кв. м.), из расчета планируемого тарифа  5,90  рублей за 1 кв. метр,</w:t>
      </w:r>
      <w:r w:rsidR="00400397" w:rsidRPr="004003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сумме по 717,6 тыс. рублей на каждый финансовый год</w:t>
      </w:r>
      <w:r w:rsidR="004003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74578E" w:rsidRPr="00E46404" w:rsidRDefault="0074578E" w:rsidP="002E5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подразделу </w:t>
      </w:r>
      <w:r w:rsidRPr="00E464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0502 «Коммунальное хозяйство»</w:t>
      </w:r>
      <w:r w:rsidRPr="00E4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бюджетные ассигнования в сумме </w:t>
      </w:r>
      <w:r w:rsidR="000E33DC" w:rsidRPr="00E46404">
        <w:rPr>
          <w:rFonts w:ascii="Times New Roman" w:eastAsia="Times New Roman" w:hAnsi="Times New Roman" w:cs="Times New Roman"/>
          <w:sz w:val="24"/>
          <w:szCs w:val="24"/>
          <w:lang w:eastAsia="ru-RU"/>
        </w:rPr>
        <w:t>7987,8</w:t>
      </w:r>
      <w:r w:rsidR="008B795A" w:rsidRPr="00E4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7951,7</w:t>
      </w:r>
      <w:r w:rsidRPr="00E4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в 201</w:t>
      </w:r>
      <w:r w:rsidR="000E33DC" w:rsidRPr="00E4640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46404" w:rsidRPr="00E4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году:</w:t>
      </w:r>
      <w:r w:rsidRPr="00E4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6404" w:rsidRPr="00400397" w:rsidRDefault="00E46404" w:rsidP="00E464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оплату лизинговых платежей за коммунальную технику в сумме 1153,5 тыс. рублей;</w:t>
      </w:r>
    </w:p>
    <w:p w:rsidR="00E46404" w:rsidRPr="00400397" w:rsidRDefault="00E46404" w:rsidP="00E464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государственных полномочий по компенсации (возмещению) выпадающих доходов </w:t>
      </w:r>
      <w:proofErr w:type="spellStart"/>
      <w:r w:rsidRPr="004003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40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связанных с применением ими социальных тарифов (цен) на коммунальные ресурсы  (услуги) и услуги технического водоснабжения, поставляемые населению за счет средств субвенции из областного бюджета  в сумме  6834,3 тыс. рублей;</w:t>
      </w:r>
    </w:p>
    <w:p w:rsidR="00660E54" w:rsidRPr="00533C6A" w:rsidRDefault="0074578E" w:rsidP="00745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 подразделу </w:t>
      </w:r>
      <w:r w:rsidRPr="00533C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0503 «Благоустройство»</w:t>
      </w:r>
      <w:r w:rsidR="00660E54" w:rsidRPr="0053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 w:rsidR="00EC7DBE" w:rsidRPr="00533C6A">
        <w:rPr>
          <w:rFonts w:ascii="Times New Roman" w:eastAsia="Times New Roman" w:hAnsi="Times New Roman" w:cs="Times New Roman"/>
          <w:sz w:val="24"/>
          <w:szCs w:val="24"/>
          <w:lang w:eastAsia="ru-RU"/>
        </w:rPr>
        <w:t>7-19</w:t>
      </w:r>
      <w:r w:rsidRPr="0053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C7DBE" w:rsidRPr="00533C6A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53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бюджетные ассигнования  в сумме</w:t>
      </w:r>
      <w:r w:rsidR="00EC7DBE" w:rsidRPr="0053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53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DBE" w:rsidRPr="00533C6A">
        <w:rPr>
          <w:rFonts w:ascii="Times New Roman" w:eastAsia="Times New Roman" w:hAnsi="Times New Roman" w:cs="Times New Roman"/>
          <w:sz w:val="24"/>
          <w:szCs w:val="24"/>
          <w:lang w:eastAsia="ru-RU"/>
        </w:rPr>
        <w:t>40023,1</w:t>
      </w:r>
      <w:r w:rsidR="00660E54" w:rsidRPr="0053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EC7DBE" w:rsidRPr="00533C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0E54" w:rsidRPr="0053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578E" w:rsidRPr="00533C6A" w:rsidRDefault="0074578E" w:rsidP="00745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Расходы в 201</w:t>
      </w:r>
      <w:r w:rsidR="00EC7DBE" w:rsidRPr="00533C6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3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предусмотрены </w:t>
      </w:r>
      <w:proofErr w:type="gramStart"/>
      <w:r w:rsidRPr="00533C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33C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3C6A" w:rsidRPr="00400397" w:rsidRDefault="00533C6A" w:rsidP="00533C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субсидии на выполнение муниципального задания по благоустройству  МБУ «Комбинат благоустройство и озеленение» в сумме 13340,0 тыс. рублей;</w:t>
      </w:r>
    </w:p>
    <w:p w:rsidR="00533C6A" w:rsidRPr="00400397" w:rsidRDefault="00533C6A" w:rsidP="00533C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9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-предоставление целевых субсидий и содержание инспекций  по благоустройству  и  по пожарной безопасности в сумме 5183,1 тыс. рублей;</w:t>
      </w:r>
    </w:p>
    <w:p w:rsidR="00533C6A" w:rsidRPr="00400397" w:rsidRDefault="00533C6A" w:rsidP="00533C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97">
        <w:rPr>
          <w:rFonts w:ascii="Times New Roman" w:eastAsia="Times New Roman" w:hAnsi="Times New Roman" w:cs="Times New Roman"/>
          <w:sz w:val="24"/>
          <w:szCs w:val="24"/>
          <w:lang w:eastAsia="ru-RU"/>
        </w:rPr>
        <w:t>-  уличное освещение в сумме  11500,0 тыс. рублей;</w:t>
      </w:r>
    </w:p>
    <w:p w:rsidR="00533C6A" w:rsidRDefault="00533C6A" w:rsidP="00533C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мероприятия по благоустройству за счет субсидии из областного бюджета в сумме 10000,0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0397" w:rsidRPr="00400397" w:rsidRDefault="0074578E" w:rsidP="00533C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По подразделу </w:t>
      </w:r>
      <w:r w:rsidRPr="00533C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0505 «Другие вопросы в области жилищно-коммунального хозяйства»</w:t>
      </w:r>
      <w:r w:rsidRPr="0053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 расходы </w:t>
      </w:r>
      <w:r w:rsidR="008432F3" w:rsidRPr="0053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00397" w:rsidRPr="0040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выполнения функций казенным учреждением по </w:t>
      </w:r>
      <w:proofErr w:type="gramStart"/>
      <w:r w:rsidR="00400397" w:rsidRPr="004003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="00400397" w:rsidRPr="0040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строительством в сумме 8369,0 тыс. рублей. </w:t>
      </w:r>
    </w:p>
    <w:p w:rsidR="0074578E" w:rsidRPr="00533C6A" w:rsidRDefault="0074578E" w:rsidP="00843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CA8" w:rsidRPr="007030D6" w:rsidRDefault="005A2CA8" w:rsidP="005A2CA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3C3F93" w:rsidRPr="002057FC" w:rsidRDefault="003C3F93" w:rsidP="003C3F9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2057F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Раздел «Образование»</w:t>
      </w:r>
    </w:p>
    <w:p w:rsidR="003C3F93" w:rsidRPr="007030D6" w:rsidRDefault="003C3F93" w:rsidP="003C3F93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3C3F93" w:rsidRPr="00184E25" w:rsidRDefault="003C3F93" w:rsidP="003C3F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решения бюджетные ассигнования  бюджета по разделу бюджета «Образование» предусмотрены на 201</w:t>
      </w:r>
      <w:r w:rsidR="00184E25" w:rsidRPr="00184E2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8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 </w:t>
      </w:r>
      <w:r w:rsidR="00184E25" w:rsidRPr="00184E25">
        <w:rPr>
          <w:rFonts w:ascii="Times New Roman" w:eastAsia="Times New Roman" w:hAnsi="Times New Roman" w:cs="Times New Roman"/>
          <w:sz w:val="24"/>
          <w:szCs w:val="24"/>
          <w:lang w:eastAsia="ru-RU"/>
        </w:rPr>
        <w:t>724777,1</w:t>
      </w:r>
      <w:r w:rsidR="00113A0A" w:rsidRPr="0018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</w:t>
      </w:r>
      <w:r w:rsidRPr="00184E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указанных расходов в общем объеме расходов бюджета в 201</w:t>
      </w:r>
      <w:r w:rsidR="00184E25" w:rsidRPr="00184E2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8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составит </w:t>
      </w:r>
      <w:r w:rsidR="00184E25" w:rsidRPr="00184E25">
        <w:rPr>
          <w:rFonts w:ascii="Times New Roman" w:eastAsia="Times New Roman" w:hAnsi="Times New Roman" w:cs="Times New Roman"/>
          <w:sz w:val="24"/>
          <w:szCs w:val="24"/>
          <w:lang w:eastAsia="ru-RU"/>
        </w:rPr>
        <w:t>61,3</w:t>
      </w:r>
      <w:r w:rsidRPr="0018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В  </w:t>
      </w:r>
      <w:r w:rsidR="008D082F" w:rsidRPr="0018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проекте </w:t>
      </w:r>
      <w:r w:rsidRPr="00184E2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84E25" w:rsidRPr="00184E2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D082F" w:rsidRPr="0018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18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доля расходов по данному разделу была на </w:t>
      </w:r>
      <w:r w:rsidR="008D082F" w:rsidRPr="00184E2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же уровне</w:t>
      </w:r>
      <w:r w:rsidRPr="00184E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3F93" w:rsidRPr="00184E25" w:rsidRDefault="003C3F93" w:rsidP="003C3F93">
      <w:pPr>
        <w:tabs>
          <w:tab w:val="left" w:pos="72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2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и структура расходов  бюджета по разделу «Образование»:                                                                                                            тыс. рублей</w:t>
      </w:r>
    </w:p>
    <w:tbl>
      <w:tblPr>
        <w:tblW w:w="500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20"/>
        <w:gridCol w:w="909"/>
        <w:gridCol w:w="919"/>
        <w:gridCol w:w="1039"/>
        <w:gridCol w:w="919"/>
        <w:gridCol w:w="966"/>
        <w:gridCol w:w="917"/>
        <w:gridCol w:w="917"/>
        <w:gridCol w:w="908"/>
      </w:tblGrid>
      <w:tr w:rsidR="001C3397" w:rsidRPr="007030D6" w:rsidTr="003128D7">
        <w:trPr>
          <w:trHeight w:val="1483"/>
          <w:tblHeader/>
        </w:trPr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397" w:rsidRPr="00DF23E8" w:rsidRDefault="001C3397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97" w:rsidRPr="00DF23E8" w:rsidRDefault="001C3397" w:rsidP="007210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97" w:rsidRPr="00DF23E8" w:rsidRDefault="001C3397" w:rsidP="007210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 расходах раздела, %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97" w:rsidRPr="00DF23E8" w:rsidRDefault="001C3397" w:rsidP="001C3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97" w:rsidRPr="00DF23E8" w:rsidRDefault="001C3397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 расходах раздела, 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97" w:rsidRPr="00DF23E8" w:rsidRDefault="001C3397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97" w:rsidRPr="00DF23E8" w:rsidRDefault="001C3397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 расходах раздела, %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97" w:rsidRPr="00DF23E8" w:rsidRDefault="001C3397" w:rsidP="001C3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97" w:rsidRPr="00DF23E8" w:rsidRDefault="001C3397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 расходах раздела, %</w:t>
            </w:r>
          </w:p>
        </w:tc>
      </w:tr>
      <w:tr w:rsidR="001C3397" w:rsidRPr="007030D6" w:rsidTr="003128D7">
        <w:trPr>
          <w:trHeight w:val="247"/>
        </w:trPr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397" w:rsidRPr="00DF23E8" w:rsidRDefault="001C3397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97" w:rsidRPr="00DF23E8" w:rsidRDefault="0022322E" w:rsidP="007210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97" w:rsidRPr="00DF23E8" w:rsidRDefault="0022322E" w:rsidP="007210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97" w:rsidRPr="00DF23E8" w:rsidRDefault="001C3397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97" w:rsidRPr="00DF23E8" w:rsidRDefault="001C3397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97" w:rsidRPr="00DF23E8" w:rsidRDefault="001C3397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97" w:rsidRPr="00DF23E8" w:rsidRDefault="001C3397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97" w:rsidRPr="00DF23E8" w:rsidRDefault="001C3397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97" w:rsidRPr="00DF23E8" w:rsidRDefault="001C3397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C3397" w:rsidRPr="007030D6" w:rsidTr="00A82935">
        <w:trPr>
          <w:trHeight w:val="494"/>
        </w:trPr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397" w:rsidRPr="00DF23E8" w:rsidRDefault="001C3397" w:rsidP="00A8293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397" w:rsidRPr="00DF23E8" w:rsidRDefault="001C3397" w:rsidP="007210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209589,4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397" w:rsidRPr="00DF23E8" w:rsidRDefault="001C3397" w:rsidP="007210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397" w:rsidRPr="00DF23E8" w:rsidRDefault="001C3397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197462,8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397" w:rsidRPr="00DF23E8" w:rsidRDefault="00A728FE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397" w:rsidRPr="00DF23E8" w:rsidRDefault="00173A49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214894,1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397" w:rsidRPr="00DF23E8" w:rsidRDefault="002E4A78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397" w:rsidRPr="00DF23E8" w:rsidRDefault="0008476D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214894,1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397" w:rsidRPr="00DF23E8" w:rsidRDefault="00E01F33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29,1</w:t>
            </w:r>
          </w:p>
        </w:tc>
      </w:tr>
      <w:tr w:rsidR="001C3397" w:rsidRPr="007030D6" w:rsidTr="00A82935">
        <w:trPr>
          <w:trHeight w:val="494"/>
        </w:trPr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397" w:rsidRPr="00DF23E8" w:rsidRDefault="001C3397" w:rsidP="00A8293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397" w:rsidRPr="00DF23E8" w:rsidRDefault="001C3397" w:rsidP="007210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516252,4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397" w:rsidRPr="00DF23E8" w:rsidRDefault="001C3397" w:rsidP="007210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397" w:rsidRPr="00DF23E8" w:rsidRDefault="001C3397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391464,8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397" w:rsidRPr="00DF23E8" w:rsidRDefault="00A728FE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397" w:rsidRPr="00DF23E8" w:rsidRDefault="00173A49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390181,7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397" w:rsidRPr="00DF23E8" w:rsidRDefault="002E4A78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397" w:rsidRPr="00DF23E8" w:rsidRDefault="0008476D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390173,7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397" w:rsidRPr="00DF23E8" w:rsidRDefault="00E01F33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52,8</w:t>
            </w:r>
          </w:p>
        </w:tc>
      </w:tr>
      <w:tr w:rsidR="001C3397" w:rsidRPr="007030D6" w:rsidTr="00A82935">
        <w:trPr>
          <w:trHeight w:val="494"/>
        </w:trPr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97" w:rsidRPr="00DF23E8" w:rsidRDefault="001C3397" w:rsidP="00A8293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397" w:rsidRPr="00DF23E8" w:rsidRDefault="00E01F33" w:rsidP="007210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397" w:rsidRPr="00DF23E8" w:rsidRDefault="00E01F33" w:rsidP="007210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397" w:rsidRPr="00DF23E8" w:rsidRDefault="001C3397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86064,0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397" w:rsidRPr="00DF23E8" w:rsidRDefault="00A728FE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397" w:rsidRPr="00DF23E8" w:rsidRDefault="00173A49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86064,0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397" w:rsidRPr="00DF23E8" w:rsidRDefault="002E4A78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397" w:rsidRPr="00DF23E8" w:rsidRDefault="0008476D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86064,0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397" w:rsidRPr="00DF23E8" w:rsidRDefault="00E01F33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11,6</w:t>
            </w:r>
          </w:p>
        </w:tc>
      </w:tr>
      <w:tr w:rsidR="001C3397" w:rsidRPr="007030D6" w:rsidTr="001C3397">
        <w:trPr>
          <w:trHeight w:val="798"/>
        </w:trPr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397" w:rsidRPr="00DF23E8" w:rsidRDefault="001C3397" w:rsidP="001C33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397" w:rsidRPr="00DF23E8" w:rsidRDefault="001C3397" w:rsidP="007210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23078,9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397" w:rsidRPr="00DF23E8" w:rsidRDefault="001C3397" w:rsidP="007210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397" w:rsidRPr="00DF23E8" w:rsidRDefault="001C3397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25586,5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397" w:rsidRPr="00DF23E8" w:rsidRDefault="00A728FE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397" w:rsidRPr="00DF23E8" w:rsidRDefault="00173A49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25586,5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397" w:rsidRPr="00DF23E8" w:rsidRDefault="00843A56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397" w:rsidRPr="00DF23E8" w:rsidRDefault="0008476D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23586,5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397" w:rsidRPr="00DF23E8" w:rsidRDefault="00716771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1C3397" w:rsidRPr="007030D6" w:rsidTr="00A82935">
        <w:trPr>
          <w:trHeight w:val="742"/>
        </w:trPr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397" w:rsidRPr="00DF23E8" w:rsidRDefault="001C3397" w:rsidP="00A8293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397" w:rsidRPr="00DF23E8" w:rsidRDefault="001C3397" w:rsidP="007210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39881,0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397" w:rsidRPr="00DF23E8" w:rsidRDefault="001C3397" w:rsidP="007210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397" w:rsidRPr="00DF23E8" w:rsidRDefault="001C3397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24199,0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397" w:rsidRPr="00DF23E8" w:rsidRDefault="00A728FE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397" w:rsidRPr="00DF23E8" w:rsidRDefault="00173A49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24199,0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397" w:rsidRPr="00DF23E8" w:rsidRDefault="00AC3636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397" w:rsidRPr="00DF23E8" w:rsidRDefault="0008476D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24199,0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397" w:rsidRPr="00DF23E8" w:rsidRDefault="00716771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1C3397" w:rsidRPr="007030D6" w:rsidTr="00A82935">
        <w:trPr>
          <w:trHeight w:val="247"/>
        </w:trPr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397" w:rsidRPr="00DF23E8" w:rsidRDefault="001C3397" w:rsidP="00A8293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разделу: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397" w:rsidRPr="00DF23E8" w:rsidRDefault="001C3397" w:rsidP="007210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788801,7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397" w:rsidRPr="00DF23E8" w:rsidRDefault="001C3397" w:rsidP="007210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397" w:rsidRPr="00DF23E8" w:rsidRDefault="001C3397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724777,1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397" w:rsidRPr="00DF23E8" w:rsidRDefault="00A728FE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397" w:rsidRPr="00DF23E8" w:rsidRDefault="00173A49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740925,3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397" w:rsidRPr="00DF23E8" w:rsidRDefault="00AC3636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397" w:rsidRPr="00DF23E8" w:rsidRDefault="0008476D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738917,3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397" w:rsidRPr="00DF23E8" w:rsidRDefault="00716771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3C3F93" w:rsidRPr="007030D6" w:rsidRDefault="003C3F93" w:rsidP="003C3F9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1F497D" w:themeColor="text2"/>
          <w:sz w:val="20"/>
          <w:szCs w:val="20"/>
          <w:lang w:eastAsia="ru-RU"/>
        </w:rPr>
      </w:pPr>
    </w:p>
    <w:p w:rsidR="003C3F93" w:rsidRPr="007030D6" w:rsidRDefault="003C3F93" w:rsidP="003C3F9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1F497D" w:themeColor="text2"/>
          <w:sz w:val="20"/>
          <w:szCs w:val="20"/>
          <w:lang w:eastAsia="ru-RU"/>
        </w:rPr>
      </w:pPr>
    </w:p>
    <w:p w:rsidR="003C3F93" w:rsidRPr="007030D6" w:rsidRDefault="003C3F93" w:rsidP="003C3F9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7030D6">
        <w:rPr>
          <w:rFonts w:ascii="Times New Roman" w:eastAsia="Times New Roman" w:hAnsi="Times New Roman" w:cs="Times New Roman"/>
          <w:noProof/>
          <w:color w:val="1F497D" w:themeColor="text2"/>
          <w:sz w:val="20"/>
          <w:szCs w:val="20"/>
          <w:lang w:eastAsia="ru-RU"/>
        </w:rPr>
        <w:drawing>
          <wp:inline distT="0" distB="0" distL="0" distR="0" wp14:anchorId="6534A7C3" wp14:editId="3014CA58">
            <wp:extent cx="5419725" cy="3057525"/>
            <wp:effectExtent l="0" t="0" r="9525" b="9525"/>
            <wp:docPr id="2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C3F93" w:rsidRPr="007030D6" w:rsidRDefault="003C3F93" w:rsidP="003C3F9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3C3F93" w:rsidRPr="000E3874" w:rsidRDefault="003C3F93" w:rsidP="003C3F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8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подразделу </w:t>
      </w:r>
      <w:r w:rsidRPr="000E38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0701 «Дошкольное образование»</w:t>
      </w:r>
      <w:r w:rsidRPr="000E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расходы в сумме </w:t>
      </w:r>
      <w:r w:rsidR="000E3874" w:rsidRPr="000E3874">
        <w:rPr>
          <w:rFonts w:ascii="Times New Roman" w:eastAsia="Times New Roman" w:hAnsi="Times New Roman" w:cs="Times New Roman"/>
          <w:sz w:val="24"/>
          <w:szCs w:val="24"/>
          <w:lang w:eastAsia="ru-RU"/>
        </w:rPr>
        <w:t>197462,8 тыс. рублей на 2017</w:t>
      </w:r>
      <w:r w:rsidRPr="000E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</w:t>
      </w:r>
      <w:r w:rsidR="000E3874" w:rsidRPr="000E3874">
        <w:rPr>
          <w:rFonts w:ascii="Times New Roman" w:eastAsia="Times New Roman" w:hAnsi="Times New Roman" w:cs="Times New Roman"/>
          <w:sz w:val="24"/>
          <w:szCs w:val="24"/>
          <w:lang w:eastAsia="ru-RU"/>
        </w:rPr>
        <w:t>214894,1</w:t>
      </w:r>
      <w:r w:rsidR="00E1711D" w:rsidRPr="000E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на 201</w:t>
      </w:r>
      <w:r w:rsidR="000E3874" w:rsidRPr="000E387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E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и </w:t>
      </w:r>
      <w:r w:rsidR="000E3874" w:rsidRPr="000E3874">
        <w:rPr>
          <w:rFonts w:ascii="Times New Roman" w:eastAsia="Times New Roman" w:hAnsi="Times New Roman" w:cs="Times New Roman"/>
          <w:sz w:val="24"/>
          <w:szCs w:val="24"/>
          <w:lang w:eastAsia="ru-RU"/>
        </w:rPr>
        <w:t>214894,1 тыс. рублей на 2019</w:t>
      </w:r>
      <w:r w:rsidRPr="000E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 Из них:</w:t>
      </w:r>
    </w:p>
    <w:p w:rsidR="003A57A4" w:rsidRDefault="003A57A4" w:rsidP="003A57A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A5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деятельности муниципальных учреждений дошкольного образования в сумме 197462,8 тыс. рублей, в том числе расходы на осуществление образовательно процесса за счет средств субвенции из областного бюджета  – 89321,2 тыс. рублей, </w:t>
      </w:r>
    </w:p>
    <w:p w:rsidR="003A57A4" w:rsidRPr="003A57A4" w:rsidRDefault="003A57A4" w:rsidP="003A57A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A57A4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повышение финансовой грамотности детей за счет субсидии из областного бюджета – 110,8 тыс. рублей;</w:t>
      </w:r>
    </w:p>
    <w:p w:rsidR="003C3F93" w:rsidRDefault="003C3F93" w:rsidP="003C3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подразделу </w:t>
      </w:r>
      <w:r w:rsidRPr="00035F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0702 «Общее образование»</w:t>
      </w:r>
      <w:r w:rsidR="00012E2F" w:rsidRPr="0003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планируются расходы в сумме</w:t>
      </w:r>
      <w:r w:rsidRPr="0003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2E2F" w:rsidRPr="0003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391464,8 тыс. рублей. </w:t>
      </w:r>
      <w:r w:rsidRPr="0003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них: </w:t>
      </w:r>
    </w:p>
    <w:p w:rsidR="001A1A75" w:rsidRPr="001A1A75" w:rsidRDefault="001A1A75" w:rsidP="001A1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gramStart"/>
      <w:r w:rsidRPr="001A1A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деятельности муниципальных учреждений общего образования предусматриваются средства в сумме  375311,3 тыс. рублей, в том числе за счет средств  субвенции из областного бюджета на организацию образовательного процесса – 259715,6 тыс. рублей, в том числе на осуществление образовательно процесса за счет средств субвенции из областного бюджета  – 259715,6 тыс. рублей, расходы на повышение финансовой грамотности детей за счет субсидии из областного бюджета – 232,7</w:t>
      </w:r>
      <w:proofErr w:type="gramEnd"/>
      <w:r w:rsidRPr="001A1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2A0F94" w:rsidRPr="001A1A75" w:rsidRDefault="00CC2A30" w:rsidP="001A1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A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на </w:t>
      </w:r>
      <w:r w:rsidRPr="001A1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мероприятий по организации питания, отдыха и </w:t>
      </w:r>
      <w:proofErr w:type="gramStart"/>
      <w:r w:rsidRPr="001A1A7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</w:t>
      </w:r>
      <w:r w:rsidR="00D31B01" w:rsidRPr="001A1A75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gramEnd"/>
      <w:r w:rsidR="00D31B01" w:rsidRPr="001A1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обучающихся  в сумме </w:t>
      </w:r>
      <w:r w:rsidR="001A1A75" w:rsidRPr="001A1A75">
        <w:rPr>
          <w:rFonts w:ascii="Times New Roman" w:eastAsia="Times New Roman" w:hAnsi="Times New Roman" w:cs="Times New Roman"/>
          <w:sz w:val="24"/>
          <w:szCs w:val="24"/>
          <w:lang w:eastAsia="ru-RU"/>
        </w:rPr>
        <w:t>16153,5</w:t>
      </w:r>
      <w:r w:rsidR="00C5496D" w:rsidRPr="001A1A7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C5496D" w:rsidRPr="003B7E3C" w:rsidRDefault="00174AAE" w:rsidP="003B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76FD8" w:rsidRPr="00F9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подразделу </w:t>
      </w:r>
      <w:r w:rsidR="00676FD8" w:rsidRPr="00F916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0703 «Дополнительное образование детей»</w:t>
      </w:r>
      <w:r w:rsidR="00676FD8" w:rsidRPr="00F9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предусматриваются расходы в сумме 86064,0 тыс. рублей</w:t>
      </w:r>
      <w:r w:rsidR="003B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3B7E3C" w:rsidRPr="003B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E3C" w:rsidRPr="003B7E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деятельности муниципальных учреждений дополнительного образования предусмотрены расходы в сумме 86064,0</w:t>
      </w:r>
      <w:r w:rsidR="003B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</w:t>
      </w:r>
    </w:p>
    <w:p w:rsidR="003C3F93" w:rsidRPr="008F3A71" w:rsidRDefault="003C3F93" w:rsidP="003B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        </w:t>
      </w:r>
      <w:r w:rsidRPr="008F3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подразделу </w:t>
      </w:r>
      <w:r w:rsidRPr="008F3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0707 «Молодежная политика и оздоровление детей»</w:t>
      </w:r>
      <w:r w:rsidRPr="008F3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проектом бюджета предусматриваются расходы в сумме </w:t>
      </w:r>
      <w:r w:rsidR="008F3A71" w:rsidRPr="008F3A71">
        <w:rPr>
          <w:rFonts w:ascii="Times New Roman" w:eastAsia="Times New Roman" w:hAnsi="Times New Roman" w:cs="Times New Roman"/>
          <w:sz w:val="24"/>
          <w:szCs w:val="24"/>
          <w:lang w:eastAsia="ru-RU"/>
        </w:rPr>
        <w:t>25586,5 тыс. рублей.</w:t>
      </w:r>
      <w:r w:rsidRPr="008F3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 w:rsidR="008F3A71" w:rsidRPr="008F3A7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F3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предусмотрены расходы в сумме </w:t>
      </w:r>
      <w:r w:rsidR="008F3A71" w:rsidRPr="008F3A71">
        <w:rPr>
          <w:rFonts w:ascii="Times New Roman" w:eastAsia="Times New Roman" w:hAnsi="Times New Roman" w:cs="Times New Roman"/>
          <w:sz w:val="24"/>
          <w:szCs w:val="24"/>
          <w:lang w:eastAsia="ru-RU"/>
        </w:rPr>
        <w:t>25586,5</w:t>
      </w:r>
      <w:r w:rsidRPr="008F3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201</w:t>
      </w:r>
      <w:r w:rsidR="008F3A71" w:rsidRPr="008F3A71">
        <w:rPr>
          <w:rFonts w:ascii="Times New Roman" w:eastAsia="Times New Roman" w:hAnsi="Times New Roman" w:cs="Times New Roman"/>
          <w:sz w:val="24"/>
          <w:szCs w:val="24"/>
          <w:lang w:eastAsia="ru-RU"/>
        </w:rPr>
        <w:t>9 – 23586,5</w:t>
      </w:r>
      <w:r w:rsidRPr="008F3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</w:t>
      </w:r>
    </w:p>
    <w:p w:rsidR="003C3F93" w:rsidRDefault="003C3F93" w:rsidP="003C3F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A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8F3A71" w:rsidRPr="008F3A71" w:rsidRDefault="008F3A71" w:rsidP="008F3A7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A7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деятельности муниципальных учреждений по молодежной политике и оздоровлению детей в сумме  14264,0  тыс. рублей.</w:t>
      </w:r>
    </w:p>
    <w:p w:rsidR="009B4EAB" w:rsidRPr="008F3A71" w:rsidRDefault="009B4EAB" w:rsidP="003C3F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A7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</w:t>
      </w:r>
      <w:r w:rsidRPr="008F3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мероприятий по организации питания, отдыха и </w:t>
      </w:r>
      <w:proofErr w:type="gramStart"/>
      <w:r w:rsidRPr="008F3A7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</w:t>
      </w:r>
      <w:r w:rsidR="003D06C1" w:rsidRPr="008F3A71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gramEnd"/>
      <w:r w:rsidR="003D06C1" w:rsidRPr="008F3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обучающихся  в сумме </w:t>
      </w:r>
      <w:r w:rsidR="008F3A71" w:rsidRPr="008F3A71">
        <w:rPr>
          <w:rFonts w:ascii="Times New Roman" w:eastAsia="Times New Roman" w:hAnsi="Times New Roman" w:cs="Times New Roman"/>
          <w:sz w:val="24"/>
          <w:szCs w:val="24"/>
          <w:lang w:eastAsia="ru-RU"/>
        </w:rPr>
        <w:t>11322,5</w:t>
      </w:r>
      <w:r w:rsidRPr="008F3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3D06C1" w:rsidRPr="008F3A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38E0" w:rsidRPr="00751C7F" w:rsidRDefault="003C3F93" w:rsidP="00382A9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подразделу </w:t>
      </w:r>
      <w:r w:rsidRPr="00751C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0709 «Другие вопросы в области образования»</w:t>
      </w:r>
      <w:r w:rsidR="0038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планируются расходы в сумме </w:t>
      </w:r>
      <w:r w:rsidR="00B43589" w:rsidRPr="0075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24199,0 </w:t>
      </w:r>
      <w:r w:rsidR="0038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</w:t>
      </w:r>
      <w:r w:rsidR="001A38E0" w:rsidRPr="00751C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деятельности казенных учреждений (межотраслевой централизованной бухгалтерии и методического кабинета</w:t>
      </w:r>
      <w:r w:rsidR="00131463" w:rsidRPr="00751C7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C6CEC" w:rsidRPr="007030D6" w:rsidRDefault="00EC6CEC" w:rsidP="00EC6CE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</w:p>
    <w:p w:rsidR="00EC6CEC" w:rsidRPr="00516695" w:rsidRDefault="00EC6CEC" w:rsidP="00EC6CE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6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«Культура, кинематография»</w:t>
      </w:r>
    </w:p>
    <w:p w:rsidR="00EC6CEC" w:rsidRPr="00516695" w:rsidRDefault="00EC6CEC" w:rsidP="00EC6CE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CEC" w:rsidRPr="00516695" w:rsidRDefault="00EC6CEC" w:rsidP="00EC6C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6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решения бюджетные ассигнования по разделу бюджета «Культура, кинематография» предусмотрены на 201</w:t>
      </w:r>
      <w:r w:rsidR="001E7CA2" w:rsidRPr="0051669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16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 </w:t>
      </w:r>
      <w:r w:rsidR="001A44FB" w:rsidRPr="00516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102577,0 </w:t>
      </w:r>
      <w:r w:rsidRPr="00516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рублей. По сравнению с планом предыдущего года, расходы </w:t>
      </w:r>
      <w:r w:rsidR="001A44FB" w:rsidRPr="00516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снизятся </w:t>
      </w:r>
      <w:r w:rsidRPr="00516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1A44FB" w:rsidRPr="00516695">
        <w:rPr>
          <w:rFonts w:ascii="Times New Roman" w:eastAsia="Times New Roman" w:hAnsi="Times New Roman" w:cs="Times New Roman"/>
          <w:sz w:val="24"/>
          <w:szCs w:val="24"/>
          <w:lang w:eastAsia="ru-RU"/>
        </w:rPr>
        <w:t>639,7 тыс. рублей.</w:t>
      </w:r>
    </w:p>
    <w:p w:rsidR="001E7CA2" w:rsidRPr="001E7CA2" w:rsidRDefault="00EC6CEC" w:rsidP="001E7CA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D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             </w:t>
      </w:r>
    </w:p>
    <w:p w:rsidR="00EC6CEC" w:rsidRPr="00302B03" w:rsidRDefault="00EC6CEC" w:rsidP="00EC6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расходов городского бюджета по разделу «Культура, кинематография»</w:t>
      </w:r>
    </w:p>
    <w:p w:rsidR="00EC6CEC" w:rsidRPr="007030D6" w:rsidRDefault="00EC6CEC" w:rsidP="00EC6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7030D6">
        <w:rPr>
          <w:rFonts w:ascii="Times New Roman" w:eastAsia="Times New Roman" w:hAnsi="Times New Roman" w:cs="Times New Roman"/>
          <w:b/>
          <w:noProof/>
          <w:color w:val="1F497D" w:themeColor="text2"/>
          <w:sz w:val="24"/>
          <w:szCs w:val="24"/>
          <w:lang w:eastAsia="ru-RU"/>
        </w:rPr>
        <w:lastRenderedPageBreak/>
        <w:drawing>
          <wp:inline distT="0" distB="0" distL="0" distR="0" wp14:anchorId="203C9F72" wp14:editId="50BDA417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C6CEC" w:rsidRPr="007B233D" w:rsidRDefault="00EC6CEC" w:rsidP="00EC6CE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      </w:t>
      </w:r>
      <w:r w:rsidRPr="007B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подразделу </w:t>
      </w:r>
      <w:r w:rsidRPr="007B2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0801</w:t>
      </w:r>
      <w:r w:rsidRPr="007B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«Культура» </w:t>
      </w:r>
      <w:r w:rsidRPr="007B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</w:t>
      </w:r>
      <w:r w:rsidR="006143E0" w:rsidRPr="007B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бюджетные ассигнования </w:t>
      </w:r>
      <w:r w:rsidRPr="007B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EF54C5" w:rsidRPr="007B23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143E0" w:rsidRPr="007B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02577,0  тыс. </w:t>
      </w:r>
      <w:r w:rsidR="007B233D" w:rsidRPr="007B233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на каждый финансовый год на обеспечение деятельности муниципальных учреждений культуры.</w:t>
      </w:r>
    </w:p>
    <w:p w:rsidR="00AF3050" w:rsidRPr="007030D6" w:rsidRDefault="00AF3050" w:rsidP="00AF3050">
      <w:pPr>
        <w:widowControl w:val="0"/>
        <w:tabs>
          <w:tab w:val="left" w:pos="54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7030D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ab/>
      </w:r>
    </w:p>
    <w:p w:rsidR="00AF3050" w:rsidRPr="00D27C10" w:rsidRDefault="007B233D" w:rsidP="007B233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«Здравоохранение»</w:t>
      </w:r>
    </w:p>
    <w:p w:rsidR="007B233D" w:rsidRPr="00D27C10" w:rsidRDefault="007B233D" w:rsidP="007B23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представленном проекте решения расходы по разделу 0900 «Здравоохранение» на 2017 год составят 200,0  тыс. рублей. </w:t>
      </w:r>
    </w:p>
    <w:p w:rsidR="00D27C10" w:rsidRDefault="00D27C10" w:rsidP="007B23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подразделу </w:t>
      </w:r>
      <w:r w:rsidRPr="00185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0902</w:t>
      </w:r>
      <w:r w:rsidR="00185E33" w:rsidRPr="00185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«Амбулаторная помощь»</w:t>
      </w:r>
      <w:r w:rsidRPr="00D27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расходы в сумме 200,0 тыс. рублей в рамках муниципальной программы «Устойчивое развитие сельских территорий на 2014-2017 годы и на период до 2020 года».</w:t>
      </w:r>
    </w:p>
    <w:p w:rsidR="00D27C10" w:rsidRPr="00D27C10" w:rsidRDefault="00D27C10" w:rsidP="007B23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050" w:rsidRPr="001D2EA7" w:rsidRDefault="00AF3050" w:rsidP="00AF3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 «Социальная политика»</w:t>
      </w:r>
    </w:p>
    <w:p w:rsidR="00AF3050" w:rsidRPr="001D2EA7" w:rsidRDefault="00AF3050" w:rsidP="00AF3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представленном проекте решения расходы по разделу 1000 «Социальная политика» на 201</w:t>
      </w:r>
      <w:r w:rsidR="001D2EA7" w:rsidRPr="001D2EA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D2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составят </w:t>
      </w:r>
      <w:r w:rsidR="001D2EA7" w:rsidRPr="001D2EA7">
        <w:rPr>
          <w:rFonts w:ascii="Times New Roman" w:eastAsia="Times New Roman" w:hAnsi="Times New Roman" w:cs="Times New Roman"/>
          <w:sz w:val="24"/>
          <w:szCs w:val="24"/>
          <w:lang w:eastAsia="ru-RU"/>
        </w:rPr>
        <w:t>58723,0</w:t>
      </w:r>
      <w:r w:rsidRPr="001D2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201</w:t>
      </w:r>
      <w:r w:rsidR="001D2EA7" w:rsidRPr="001D2EA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D2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1D2EA7" w:rsidRPr="001D2EA7">
        <w:rPr>
          <w:rFonts w:ascii="Times New Roman" w:eastAsia="Times New Roman" w:hAnsi="Times New Roman" w:cs="Times New Roman"/>
          <w:sz w:val="24"/>
          <w:szCs w:val="24"/>
          <w:lang w:eastAsia="ru-RU"/>
        </w:rPr>
        <w:t>62844,7</w:t>
      </w:r>
      <w:r w:rsidRPr="001D2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201</w:t>
      </w:r>
      <w:r w:rsidR="001D2EA7" w:rsidRPr="001D2EA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D2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1D2EA7" w:rsidRPr="001D2EA7">
        <w:rPr>
          <w:rFonts w:ascii="Times New Roman" w:eastAsia="Times New Roman" w:hAnsi="Times New Roman" w:cs="Times New Roman"/>
          <w:sz w:val="24"/>
          <w:szCs w:val="24"/>
          <w:lang w:eastAsia="ru-RU"/>
        </w:rPr>
        <w:t>61797,6</w:t>
      </w:r>
      <w:r w:rsidRPr="001D2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AF3050" w:rsidRPr="001D2EA7" w:rsidRDefault="00AF3050" w:rsidP="00AF3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050" w:rsidRPr="001D2EA7" w:rsidRDefault="00AF3050" w:rsidP="00AF3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050" w:rsidRPr="001D2EA7" w:rsidRDefault="00AF3050" w:rsidP="00AF3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расходов по разделу «Социальная политика»</w:t>
      </w:r>
    </w:p>
    <w:p w:rsidR="00AF3050" w:rsidRPr="007030D6" w:rsidRDefault="00AF3050" w:rsidP="00AF30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7030D6">
        <w:rPr>
          <w:rFonts w:ascii="Times New Roman" w:eastAsia="Times New Roman" w:hAnsi="Times New Roman" w:cs="Times New Roman"/>
          <w:noProof/>
          <w:color w:val="1F497D" w:themeColor="text2"/>
          <w:sz w:val="20"/>
          <w:szCs w:val="20"/>
          <w:lang w:eastAsia="ru-RU"/>
        </w:rPr>
        <w:lastRenderedPageBreak/>
        <w:drawing>
          <wp:inline distT="0" distB="0" distL="0" distR="0" wp14:anchorId="5A44ADA4" wp14:editId="17C65136">
            <wp:extent cx="5495925" cy="3209925"/>
            <wp:effectExtent l="0" t="0" r="9525" b="9525"/>
            <wp:docPr id="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F3050" w:rsidRPr="008B268D" w:rsidRDefault="00AF3050" w:rsidP="00AF3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ab/>
      </w:r>
      <w:r w:rsidRPr="008B2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 рассматриваемого раздела представлена следующими подразделами:</w:t>
      </w:r>
    </w:p>
    <w:p w:rsidR="00AF3050" w:rsidRPr="008B268D" w:rsidRDefault="00AF3050" w:rsidP="00AF3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6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1001 «Пенсионное обеспечение»: </w:t>
      </w:r>
      <w:r w:rsidRPr="008B26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доплаты к пенсиям муни</w:t>
      </w:r>
      <w:r w:rsidR="00336399" w:rsidRPr="008B268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ципальных служащих в сумме по 6</w:t>
      </w:r>
      <w:r w:rsidR="008B268D" w:rsidRPr="008B268D">
        <w:rPr>
          <w:rFonts w:ascii="Times New Roman" w:eastAsia="Times New Roman" w:hAnsi="Times New Roman" w:cs="Times New Roman"/>
          <w:sz w:val="24"/>
          <w:szCs w:val="24"/>
          <w:lang w:eastAsia="ru-RU"/>
        </w:rPr>
        <w:t>500,0 тыс. рублей.</w:t>
      </w:r>
    </w:p>
    <w:p w:rsidR="00AF3050" w:rsidRPr="00697104" w:rsidRDefault="00AF3050" w:rsidP="00AF3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1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1003 «Социальное обеспечение населения»:</w:t>
      </w:r>
      <w:r w:rsidRPr="0069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расходы в 201</w:t>
      </w:r>
      <w:r w:rsidR="00697104" w:rsidRPr="0069710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9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запланированы в сумме </w:t>
      </w:r>
      <w:r w:rsidR="00697104" w:rsidRPr="00697104">
        <w:rPr>
          <w:rFonts w:ascii="Times New Roman" w:eastAsia="Times New Roman" w:hAnsi="Times New Roman" w:cs="Times New Roman"/>
          <w:sz w:val="24"/>
          <w:szCs w:val="24"/>
          <w:lang w:eastAsia="ru-RU"/>
        </w:rPr>
        <w:t>31221,4</w:t>
      </w:r>
      <w:r w:rsidRPr="0069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них:</w:t>
      </w:r>
    </w:p>
    <w:p w:rsidR="00697104" w:rsidRPr="008B268D" w:rsidRDefault="00697104" w:rsidP="006971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6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муниципальной программы по предоставлению субсидий  молодым семьям на приобретение жилья запланированы расходы в сумме  по 2333,8 тыс. рублей;</w:t>
      </w:r>
    </w:p>
    <w:p w:rsidR="00697104" w:rsidRPr="008B268D" w:rsidRDefault="00697104" w:rsidP="006971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передаваемых государственных полномочий за счет средств субвенций из областного бюджета  предусмотрены расходы </w:t>
      </w:r>
      <w:proofErr w:type="gramStart"/>
      <w:r w:rsidRPr="008B26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B26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7104" w:rsidRPr="008B268D" w:rsidRDefault="00697104" w:rsidP="006971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68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-предоставление гражданам субсидий на оплату жилищно-коммунальных услуг в сумме 24375,0 тыс. рублей;</w:t>
      </w:r>
    </w:p>
    <w:p w:rsidR="00697104" w:rsidRPr="008B268D" w:rsidRDefault="00697104" w:rsidP="006971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68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-предоставление мер социальной поддержки по оплате жилья и коммунальных услуг работникам муниципальных учреждений, работающим и проживающим в сельской местности в сумме 4512,6 тыс. рублей;</w:t>
      </w:r>
    </w:p>
    <w:p w:rsidR="00AF3050" w:rsidRPr="00697104" w:rsidRDefault="00AF3050" w:rsidP="00AF3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       </w:t>
      </w:r>
      <w:r w:rsidRPr="006971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1004 «Охрана семьи и детства» </w:t>
      </w:r>
      <w:r w:rsidRPr="0069710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97104" w:rsidRPr="0069710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асходы запланированы в сумме 21001,6</w:t>
      </w:r>
      <w:r w:rsidR="009B1BC2" w:rsidRPr="0069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710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</w:t>
      </w:r>
      <w:r w:rsidR="009B1BC2" w:rsidRPr="0069710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r w:rsidR="000B06BD" w:rsidRPr="0069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Предусмотрены расходы </w:t>
      </w:r>
      <w:proofErr w:type="gramStart"/>
      <w:r w:rsidR="000B06BD" w:rsidRPr="00697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9B1BC2" w:rsidRPr="006971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268D" w:rsidRPr="008B268D" w:rsidRDefault="008B268D" w:rsidP="008B26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68D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-компенсацию части родительской платы за содержание ребенка в муниципальном дошкольном образовательном учреждении в сумме 4761,7 тыс. рублей;</w:t>
      </w:r>
    </w:p>
    <w:p w:rsidR="008B268D" w:rsidRPr="008B268D" w:rsidRDefault="008B268D" w:rsidP="008B26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68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-содержание ребенка в семье опекуна и приемной семье, а также вознаграждение, причитающееся приемному родителю в сумме 16239,9 тыс. рублей.</w:t>
      </w:r>
    </w:p>
    <w:p w:rsidR="00E55A98" w:rsidRPr="007030D6" w:rsidRDefault="00E55A98" w:rsidP="00E55A9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color w:val="1F497D" w:themeColor="text2"/>
          <w:sz w:val="24"/>
          <w:szCs w:val="24"/>
          <w:lang w:eastAsia="ru-RU"/>
        </w:rPr>
      </w:pPr>
    </w:p>
    <w:p w:rsidR="00E55A98" w:rsidRPr="004137A6" w:rsidRDefault="00E55A98" w:rsidP="00E55A9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4137A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Раздел «Физическая культура и спорт»</w:t>
      </w:r>
    </w:p>
    <w:p w:rsidR="00E55A98" w:rsidRPr="007030D6" w:rsidRDefault="00E55A98" w:rsidP="00E55A98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0"/>
          <w:szCs w:val="20"/>
          <w:lang w:eastAsia="ru-RU"/>
        </w:rPr>
      </w:pPr>
    </w:p>
    <w:p w:rsidR="00E55A98" w:rsidRPr="004137A6" w:rsidRDefault="00E55A98" w:rsidP="00E55A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37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решения  расходы городского бюджета по разделу «Физическая культура и спорт» на 201</w:t>
      </w:r>
      <w:r w:rsidR="004137A6" w:rsidRPr="004137A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1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предусмотрены в объеме </w:t>
      </w:r>
      <w:r w:rsidR="004137A6" w:rsidRPr="0041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17128,3 </w:t>
      </w:r>
      <w:r w:rsidRPr="0041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 (сумма </w:t>
      </w:r>
      <w:r w:rsidR="004137A6" w:rsidRPr="0041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снижается </w:t>
      </w:r>
      <w:r w:rsidRPr="0041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137A6" w:rsidRPr="0041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669,5 тыс. руб. </w:t>
      </w:r>
      <w:r w:rsidRPr="0041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сравнении с </w:t>
      </w:r>
      <w:r w:rsidR="004137A6" w:rsidRPr="0041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намеченными расходами </w:t>
      </w:r>
      <w:r w:rsidRPr="004137A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137A6" w:rsidRPr="004137A6">
        <w:rPr>
          <w:rFonts w:ascii="Times New Roman" w:eastAsia="Times New Roman" w:hAnsi="Times New Roman" w:cs="Times New Roman"/>
          <w:sz w:val="24"/>
          <w:szCs w:val="24"/>
          <w:lang w:eastAsia="ru-RU"/>
        </w:rPr>
        <w:t>6 года</w:t>
      </w:r>
      <w:r w:rsidRPr="004137A6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201</w:t>
      </w:r>
      <w:r w:rsidR="004137A6" w:rsidRPr="004137A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1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6C7" w:rsidRPr="0041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расходы предусмотрены в сумме </w:t>
      </w:r>
      <w:r w:rsidR="004137A6" w:rsidRPr="004137A6">
        <w:rPr>
          <w:rFonts w:ascii="Times New Roman" w:eastAsia="Times New Roman" w:hAnsi="Times New Roman" w:cs="Times New Roman"/>
          <w:sz w:val="24"/>
          <w:szCs w:val="24"/>
          <w:lang w:eastAsia="ru-RU"/>
        </w:rPr>
        <w:t>15988,3</w:t>
      </w:r>
      <w:r w:rsidR="00AE76C7" w:rsidRPr="0041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201</w:t>
      </w:r>
      <w:r w:rsidR="004137A6" w:rsidRPr="004137A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E76C7" w:rsidRPr="0041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41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предусмотрены в сумме </w:t>
      </w:r>
      <w:r w:rsidR="004137A6" w:rsidRPr="004137A6">
        <w:rPr>
          <w:rFonts w:ascii="Times New Roman" w:eastAsia="Times New Roman" w:hAnsi="Times New Roman" w:cs="Times New Roman"/>
          <w:sz w:val="24"/>
          <w:szCs w:val="24"/>
          <w:lang w:eastAsia="ru-RU"/>
        </w:rPr>
        <w:t>15988,3</w:t>
      </w:r>
      <w:r w:rsidR="00AE76C7" w:rsidRPr="0041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рублей. </w:t>
      </w:r>
      <w:proofErr w:type="gramEnd"/>
    </w:p>
    <w:p w:rsidR="00E55A98" w:rsidRPr="004137A6" w:rsidRDefault="00E55A98" w:rsidP="00E55A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A98" w:rsidRPr="007030D6" w:rsidRDefault="00E55A98" w:rsidP="00E55A9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7030D6">
        <w:rPr>
          <w:rFonts w:ascii="Times New Roman" w:eastAsia="Times New Roman" w:hAnsi="Times New Roman" w:cs="Times New Roman"/>
          <w:noProof/>
          <w:color w:val="1F497D" w:themeColor="text2"/>
          <w:sz w:val="20"/>
          <w:szCs w:val="20"/>
          <w:lang w:eastAsia="ru-RU"/>
        </w:rPr>
        <w:lastRenderedPageBreak/>
        <w:drawing>
          <wp:inline distT="0" distB="0" distL="0" distR="0" wp14:anchorId="25EF490A" wp14:editId="67D1DAF3">
            <wp:extent cx="5495925" cy="3209925"/>
            <wp:effectExtent l="0" t="0" r="9525" b="9525"/>
            <wp:docPr id="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55A98" w:rsidRPr="007030D6" w:rsidRDefault="00E55A98" w:rsidP="00E55A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1F497D" w:themeColor="text2"/>
          <w:sz w:val="24"/>
          <w:szCs w:val="24"/>
          <w:lang w:eastAsia="ru-RU"/>
        </w:rPr>
      </w:pPr>
    </w:p>
    <w:p w:rsidR="00E55A98" w:rsidRPr="00170108" w:rsidRDefault="00E55A98" w:rsidP="00E55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77C3A" w:rsidRPr="0017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7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подразделу 1102 «Массовый спорт» запланированы бюджетные ассигнования в рамках муниципальной программы по развитию физической культуры и спорта в объемах:</w:t>
      </w:r>
    </w:p>
    <w:p w:rsidR="00170108" w:rsidRPr="00170108" w:rsidRDefault="00170108" w:rsidP="00170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-предоставление субсидии на финансовое обеспечение выполнения АУ «</w:t>
      </w:r>
      <w:proofErr w:type="spellStart"/>
      <w:r w:rsidRPr="00170108">
        <w:rPr>
          <w:rFonts w:ascii="Times New Roman" w:eastAsia="Times New Roman" w:hAnsi="Times New Roman" w:cs="Times New Roman"/>
          <w:sz w:val="24"/>
          <w:szCs w:val="24"/>
          <w:lang w:eastAsia="ru-RU"/>
        </w:rPr>
        <w:t>ЦФКиСП</w:t>
      </w:r>
      <w:proofErr w:type="spellEnd"/>
      <w:r w:rsidRPr="00170108">
        <w:rPr>
          <w:rFonts w:ascii="Times New Roman" w:eastAsia="Times New Roman" w:hAnsi="Times New Roman" w:cs="Times New Roman"/>
          <w:sz w:val="24"/>
          <w:szCs w:val="24"/>
          <w:lang w:eastAsia="ru-RU"/>
        </w:rPr>
        <w:t>» муниципального задания в сумме 14688,3 тыс. рублей на каждый год;</w:t>
      </w:r>
    </w:p>
    <w:p w:rsidR="00170108" w:rsidRPr="00170108" w:rsidRDefault="00170108" w:rsidP="001701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0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-предоставление целевой субсид</w:t>
      </w:r>
      <w:proofErr w:type="gramStart"/>
      <w:r w:rsidRPr="0017010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17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170108">
        <w:rPr>
          <w:rFonts w:ascii="Times New Roman" w:eastAsia="Times New Roman" w:hAnsi="Times New Roman" w:cs="Times New Roman"/>
          <w:sz w:val="24"/>
          <w:szCs w:val="24"/>
          <w:lang w:eastAsia="ru-RU"/>
        </w:rPr>
        <w:t>ЦФКиСП</w:t>
      </w:r>
      <w:proofErr w:type="spellEnd"/>
      <w:r w:rsidRPr="00170108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организации работ тренеров по ФК и спорту на сельских территориях в сумме 1300,0 тыс. рублей;</w:t>
      </w:r>
    </w:p>
    <w:p w:rsidR="00477C3A" w:rsidRPr="00170108" w:rsidRDefault="00170108" w:rsidP="001701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-капитальные вложения в объекты муниципальной собственности на строительство многофункциональной игровой площадки площадью 800 </w:t>
      </w:r>
      <w:proofErr w:type="spellStart"/>
      <w:r w:rsidRPr="0017010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70108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детским спортивно-оздоровительным комплексом в сумме 1140,0 тыс. рублей за счет средств субсидии из областного бюджета.</w:t>
      </w:r>
    </w:p>
    <w:p w:rsidR="00477C3A" w:rsidRPr="00170108" w:rsidRDefault="00477C3A" w:rsidP="00477C3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170108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Раздел «Средства массовой информации»</w:t>
      </w:r>
    </w:p>
    <w:p w:rsidR="00477C3A" w:rsidRPr="007030D6" w:rsidRDefault="00170108" w:rsidP="001701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17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77C3A" w:rsidRPr="001701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решения бюджетные ассигнования по разделу бюджета «Средства массовой информации» предусмотрены на 201</w:t>
      </w:r>
      <w:r w:rsidRPr="0017010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77C3A" w:rsidRPr="0017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 </w:t>
      </w:r>
      <w:r w:rsidRPr="00170108">
        <w:rPr>
          <w:rFonts w:ascii="Times New Roman" w:eastAsia="Times New Roman" w:hAnsi="Times New Roman" w:cs="Times New Roman"/>
          <w:sz w:val="24"/>
          <w:szCs w:val="24"/>
          <w:lang w:eastAsia="ru-RU"/>
        </w:rPr>
        <w:t>3000,</w:t>
      </w:r>
      <w:r w:rsidR="00477C3A" w:rsidRPr="00170108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рублей.</w:t>
      </w:r>
      <w:r w:rsidR="00477C3A" w:rsidRPr="007030D6">
        <w:rPr>
          <w:rFonts w:ascii="Times New Roman" w:eastAsia="Times New Roman" w:hAnsi="Times New Roman" w:cs="Times New Roman"/>
          <w:noProof/>
          <w:color w:val="1F497D" w:themeColor="text2"/>
          <w:sz w:val="20"/>
          <w:szCs w:val="20"/>
          <w:lang w:eastAsia="ru-RU"/>
        </w:rPr>
        <w:drawing>
          <wp:inline distT="0" distB="0" distL="0" distR="0" wp14:anchorId="276142C7" wp14:editId="594B9905">
            <wp:extent cx="5495925" cy="3209925"/>
            <wp:effectExtent l="0" t="0" r="9525" b="9525"/>
            <wp:docPr id="4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77C3A" w:rsidRPr="007030D6" w:rsidRDefault="00477C3A" w:rsidP="00477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8B2697" w:rsidRPr="008D61E8" w:rsidRDefault="00477C3A" w:rsidP="008B26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1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Вся сумма бюджетных ассигнований приходится на подраздел </w:t>
      </w:r>
      <w:r w:rsidRPr="008D61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1202</w:t>
      </w:r>
      <w:r w:rsidRPr="008D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1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«Периодическая печать и издательства»: </w:t>
      </w:r>
      <w:r w:rsidRPr="008D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697" w:rsidRPr="008D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бюджетные средства на финансовое обеспечение выполнения муниципального задания муниципальным автономным учреждением периодической печати в сумме </w:t>
      </w:r>
      <w:r w:rsidR="008D61E8" w:rsidRPr="008D61E8">
        <w:rPr>
          <w:rFonts w:ascii="Times New Roman" w:eastAsia="Times New Roman" w:hAnsi="Times New Roman" w:cs="Times New Roman"/>
          <w:sz w:val="24"/>
          <w:szCs w:val="24"/>
          <w:lang w:eastAsia="ru-RU"/>
        </w:rPr>
        <w:t>300</w:t>
      </w:r>
      <w:r w:rsidR="008B2697" w:rsidRPr="008D61E8">
        <w:rPr>
          <w:rFonts w:ascii="Times New Roman" w:eastAsia="Times New Roman" w:hAnsi="Times New Roman" w:cs="Times New Roman"/>
          <w:sz w:val="24"/>
          <w:szCs w:val="24"/>
          <w:lang w:eastAsia="ru-RU"/>
        </w:rPr>
        <w:t>0,0 тыс. рублей.</w:t>
      </w:r>
    </w:p>
    <w:p w:rsidR="008B2697" w:rsidRDefault="008B2697" w:rsidP="008B26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F94948" w:rsidRDefault="00F94948" w:rsidP="00F9494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«Обслуживание государственного и муниципального долга»</w:t>
      </w:r>
    </w:p>
    <w:p w:rsidR="002D2FEE" w:rsidRDefault="002D2FEE" w:rsidP="00F9494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948" w:rsidRDefault="00F94948" w:rsidP="00F9494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подразделу </w:t>
      </w:r>
      <w:r w:rsidRPr="00900A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1301 Обслуживание внутреннего государственного и муниципального долга»</w:t>
      </w:r>
      <w:r w:rsidRPr="0075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</w:t>
      </w:r>
      <w:r w:rsidR="00757363" w:rsidRPr="0075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в сумме 5057,7 тыс. рублей в 2017 году, 3097,7 тыс. рублей в 2018 году, 1890,0 тыс. рублей в 2019 году.</w:t>
      </w:r>
    </w:p>
    <w:p w:rsidR="00900A49" w:rsidRPr="00900A49" w:rsidRDefault="00B32264" w:rsidP="00900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00A49" w:rsidRPr="00900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требованиям ст.111 Бюджетного кодекса Российской Федерации объем расходов на обслуживание муниципального долга в очередном финансовом году и плановом периоде не должен превышать 15% объема расходов соответствующего бюджета, за исключением объема расходов, которые осуществляются за счет субвенций, предоставляемых из бюджетов бюджетной системы РФ. При проведении анализа планируемых расходов на обслуживание муниципального долга на 201</w:t>
      </w:r>
      <w:r w:rsidR="00C6208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00A49" w:rsidRPr="0090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201</w:t>
      </w:r>
      <w:r w:rsidR="00C6208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00A49" w:rsidRPr="00900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C6208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00A49" w:rsidRPr="0090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нарушений требований ст.111 Бюджетного кодекса Российской Федерации не установлено</w:t>
      </w:r>
      <w:r w:rsidR="00C620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6E16" w:rsidRDefault="00C16E16" w:rsidP="00F9494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E16" w:rsidRDefault="00C16E16" w:rsidP="00F9494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E16" w:rsidRDefault="00B50F1E" w:rsidP="00B50F1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50F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Программа муниципальных внутренних заимствований</w:t>
      </w:r>
    </w:p>
    <w:p w:rsidR="00B50F1E" w:rsidRPr="00B50F1E" w:rsidRDefault="00B50F1E" w:rsidP="00B50F1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FEE" w:rsidRPr="00064678" w:rsidRDefault="002D2FEE" w:rsidP="002D2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4678">
        <w:rPr>
          <w:rFonts w:ascii="Times New Roman" w:eastAsia="Calibri" w:hAnsi="Times New Roman" w:cs="Times New Roman"/>
          <w:sz w:val="24"/>
          <w:szCs w:val="24"/>
          <w:lang w:eastAsia="ru-RU"/>
        </w:rPr>
        <w:t>В программе муниципальных внутренних заимствований на 2017 год предусматриваются средства на погашение основного долга по кредит</w:t>
      </w:r>
      <w:r w:rsidR="0091620B" w:rsidRPr="00064678">
        <w:rPr>
          <w:rFonts w:ascii="Times New Roman" w:eastAsia="Calibri" w:hAnsi="Times New Roman" w:cs="Times New Roman"/>
          <w:sz w:val="24"/>
          <w:szCs w:val="24"/>
          <w:lang w:eastAsia="ru-RU"/>
        </w:rPr>
        <w:t>у  в объеме 15293,4 тыс. рублей</w:t>
      </w:r>
      <w:r w:rsidR="002D3BED" w:rsidRPr="000646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 2018 году – в объеме 17118,7 тыс. рублей, </w:t>
      </w:r>
      <w:r w:rsidR="003365B4" w:rsidRPr="00064678">
        <w:rPr>
          <w:rFonts w:ascii="Times New Roman" w:eastAsia="Calibri" w:hAnsi="Times New Roman" w:cs="Times New Roman"/>
          <w:sz w:val="24"/>
          <w:szCs w:val="24"/>
          <w:lang w:eastAsia="ru-RU"/>
        </w:rPr>
        <w:t>в 2019 году – 14540,5 тыс. рублей).</w:t>
      </w:r>
    </w:p>
    <w:p w:rsidR="002D2FEE" w:rsidRPr="00064678" w:rsidRDefault="002D2FEE" w:rsidP="002D2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46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Планируются предполагаемые остатки средств на счете бюджета на 01 января 2017г. в объеме 15293,4 тыс. рублей </w:t>
      </w:r>
      <w:r w:rsidR="003365B4" w:rsidRPr="00064678">
        <w:rPr>
          <w:rFonts w:ascii="Times New Roman" w:eastAsia="Calibri" w:hAnsi="Times New Roman" w:cs="Times New Roman"/>
          <w:sz w:val="24"/>
          <w:szCs w:val="24"/>
          <w:lang w:eastAsia="ru-RU"/>
        </w:rPr>
        <w:t>(на 01 января 2018 г. в объеме 17118,7 тыс.</w:t>
      </w:r>
      <w:r w:rsidR="00064678" w:rsidRPr="000646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рублей,</w:t>
      </w:r>
      <w:r w:rsidR="003365B4" w:rsidRPr="000646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01 января 2019 г. в объеме 14540,5 тыс. рублей</w:t>
      </w:r>
      <w:r w:rsidR="00064678" w:rsidRPr="0006467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3365B4" w:rsidRPr="000646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4678">
        <w:rPr>
          <w:rFonts w:ascii="Times New Roman" w:eastAsia="Calibri" w:hAnsi="Times New Roman" w:cs="Times New Roman"/>
          <w:sz w:val="24"/>
          <w:szCs w:val="24"/>
          <w:lang w:eastAsia="ru-RU"/>
        </w:rPr>
        <w:t>на погашение долговых обязательств.</w:t>
      </w:r>
    </w:p>
    <w:p w:rsidR="002B6C88" w:rsidRPr="003313B9" w:rsidRDefault="002D2FEE" w:rsidP="00064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EE">
        <w:rPr>
          <w:rFonts w:ascii="Times New Roman" w:eastAsia="Times New Roman" w:hAnsi="Times New Roman" w:cs="Times New Roman"/>
          <w:b/>
          <w:i/>
          <w:snapToGrid w:val="0"/>
          <w:color w:val="000000"/>
          <w:sz w:val="28"/>
          <w:szCs w:val="28"/>
          <w:lang w:eastAsia="ru-RU"/>
        </w:rPr>
        <w:tab/>
      </w:r>
      <w:r w:rsidR="002B6C88" w:rsidRPr="00331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0FBA" w:rsidRDefault="004E0FBA" w:rsidP="00921557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</w:pPr>
    </w:p>
    <w:p w:rsidR="00921557" w:rsidRPr="00617569" w:rsidRDefault="00921557" w:rsidP="00921557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выводы</w:t>
      </w:r>
    </w:p>
    <w:p w:rsidR="00921557" w:rsidRPr="00617569" w:rsidRDefault="00921557" w:rsidP="00921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Форми</w:t>
      </w:r>
      <w:r w:rsidR="008D270C" w:rsidRPr="00617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рование проекта  бюджета на 201</w:t>
      </w:r>
      <w:r w:rsidR="00617569" w:rsidRPr="0061756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D270C" w:rsidRPr="00617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201</w:t>
      </w:r>
      <w:r w:rsidR="00617569" w:rsidRPr="006175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D270C" w:rsidRPr="00617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201</w:t>
      </w:r>
      <w:r w:rsidR="00617569" w:rsidRPr="0061756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17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осуществлено в соответствии с положениями Бюджетного кодекса Российской Федерации, Устава городского округа город Михайловка, Положения о контрольно-счетной комиссии городског</w:t>
      </w:r>
      <w:r w:rsidR="008D270C" w:rsidRPr="00617569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округа город Михайловка и иными нормативными правовыми актами</w:t>
      </w:r>
      <w:r w:rsidRPr="00617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21557" w:rsidRPr="0063109C" w:rsidRDefault="00921557" w:rsidP="00921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</w:t>
      </w:r>
      <w:proofErr w:type="gramStart"/>
      <w:r w:rsidRPr="006310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 бюджета городского округа город Михайловка на 201</w:t>
      </w:r>
      <w:r w:rsidR="0063109C" w:rsidRPr="0063109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31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спрогнозированы в объеме 1</w:t>
      </w:r>
      <w:r w:rsidR="0063109C" w:rsidRPr="0063109C">
        <w:rPr>
          <w:rFonts w:ascii="Times New Roman" w:eastAsia="Times New Roman" w:hAnsi="Times New Roman" w:cs="Times New Roman"/>
          <w:sz w:val="24"/>
          <w:szCs w:val="24"/>
          <w:lang w:eastAsia="ru-RU"/>
        </w:rPr>
        <w:t>183246,4</w:t>
      </w:r>
      <w:r w:rsidRPr="00631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 на исполнение передаваемых полномочий и </w:t>
      </w:r>
      <w:proofErr w:type="spellStart"/>
      <w:r w:rsidRPr="00631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631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расходов за счет безвозмездных поступлений от других бюджетов бюджетной системы РФ  </w:t>
      </w:r>
      <w:r w:rsidR="0063109C" w:rsidRPr="0063109C">
        <w:rPr>
          <w:rFonts w:ascii="Times New Roman" w:eastAsia="Times New Roman" w:hAnsi="Times New Roman" w:cs="Times New Roman"/>
          <w:sz w:val="24"/>
          <w:szCs w:val="24"/>
          <w:lang w:eastAsia="ru-RU"/>
        </w:rPr>
        <w:t>440066,4</w:t>
      </w:r>
      <w:r w:rsidRPr="00631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общий объем расходов б</w:t>
      </w:r>
      <w:r w:rsidR="00C4201A" w:rsidRPr="0063109C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юджета городского округа на 201</w:t>
      </w:r>
      <w:r w:rsidR="0063109C" w:rsidRPr="0063109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31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 </w:t>
      </w:r>
      <w:r w:rsidR="0063109C" w:rsidRPr="0063109C">
        <w:rPr>
          <w:rFonts w:ascii="Times New Roman" w:eastAsia="Times New Roman" w:hAnsi="Times New Roman" w:cs="Times New Roman"/>
          <w:sz w:val="24"/>
          <w:szCs w:val="24"/>
          <w:lang w:eastAsia="ru-RU"/>
        </w:rPr>
        <w:t>1197487,2</w:t>
      </w:r>
      <w:r w:rsidRPr="00631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</w:t>
      </w:r>
      <w:r w:rsidR="00C4201A" w:rsidRPr="006310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63109C" w:rsidRPr="0063109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31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в сумме  1</w:t>
      </w:r>
      <w:r w:rsidR="0063109C" w:rsidRPr="0063109C">
        <w:rPr>
          <w:rFonts w:ascii="Times New Roman" w:eastAsia="Times New Roman" w:hAnsi="Times New Roman" w:cs="Times New Roman"/>
          <w:sz w:val="24"/>
          <w:szCs w:val="24"/>
          <w:lang w:eastAsia="ru-RU"/>
        </w:rPr>
        <w:t>197279,0</w:t>
      </w:r>
      <w:r w:rsidR="00C4201A" w:rsidRPr="00631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proofErr w:type="gramEnd"/>
      <w:r w:rsidR="00C4201A" w:rsidRPr="0063109C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рублей.</w:t>
      </w:r>
    </w:p>
    <w:p w:rsidR="00921557" w:rsidRPr="00E6763F" w:rsidRDefault="001D26C0" w:rsidP="00E67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1557" w:rsidRPr="001D2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1D2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Условно </w:t>
      </w:r>
      <w:r w:rsidRPr="00114FD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утвержденные расходы  бюджета в проекте бюджета предусматриваются на 2018 год в сумме 18410,3 тыс. рублей, или 2,5 % общей суммы расходов, без учета межбюджетных трансфертов, имеющих целевое назначение, на 2019 год – 37257,0 тыс. рублей, или 5,0</w:t>
      </w:r>
      <w:r w:rsidR="00E6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 </w:t>
      </w:r>
    </w:p>
    <w:p w:rsidR="00921557" w:rsidRPr="00E6763F" w:rsidRDefault="00921557" w:rsidP="00921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6763F" w:rsidRPr="00E676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676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4C74" w:rsidRPr="00E6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9E4C74" w:rsidRPr="00E6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содержание органов местного самоуправления городского округа определены в пределах норматива, предусмотренного постановлением Правительства Волгоградской области об установлении нормативов формирования расходов на </w:t>
      </w:r>
      <w:r w:rsidR="009E4C74" w:rsidRPr="00E676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201</w:t>
      </w:r>
      <w:r w:rsidR="00E6763F" w:rsidRPr="00E6763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E4C74" w:rsidRPr="00E6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  <w:proofErr w:type="gramEnd"/>
      <w:r w:rsidR="009E4C74" w:rsidRPr="00E6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9E4C74" w:rsidRPr="00E6763F">
        <w:rPr>
          <w:rFonts w:ascii="Times New Roman" w:hAnsi="Times New Roman" w:cs="Times New Roman"/>
          <w:sz w:val="24"/>
          <w:szCs w:val="24"/>
        </w:rPr>
        <w:t>асходы на содержание представительного органа местного самоуправления и контрольно-счетного органа в совокупности в объеме, не превышают 7 процентов норматива на содержание органов местного самоуправления.</w:t>
      </w:r>
    </w:p>
    <w:p w:rsidR="000630B1" w:rsidRPr="007030D6" w:rsidRDefault="00201C7E" w:rsidP="000630B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          </w:t>
      </w:r>
      <w:r w:rsidRPr="00201C7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21557" w:rsidRPr="00201C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30B1" w:rsidRPr="007030D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   </w:t>
      </w:r>
      <w:r w:rsidRPr="0078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расходов </w:t>
      </w:r>
      <w:r w:rsidRPr="00782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программы</w:t>
      </w:r>
      <w:r w:rsidRPr="0078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год определено в размере 894053,0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(что меньше  на 72132,8  тыс. руб. чем в проекте бюджета на 2016 год), в т. ч. на муниципальные программы – 99850,8 тыс. руб., на ведомственные целевые программы – 794202,2 тыс. руб.</w:t>
      </w:r>
      <w:r w:rsidRPr="0078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21557" w:rsidRPr="008A189A" w:rsidRDefault="00680678" w:rsidP="0080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6</w:t>
      </w:r>
      <w:r w:rsidR="00921557" w:rsidRPr="008A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028F7" w:rsidRPr="008A18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в предыдущие периоды, бюджет имеет социальную направленность. Доля расходов бюджета, приходящихся на обеспечение нужд образования, культуры,  социальной политики, физической культуры и спорта, средства массовой информации в очередном пе</w:t>
      </w:r>
      <w:r w:rsidR="008A189A" w:rsidRPr="008A189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риоде планируется на уровне 71,6</w:t>
      </w:r>
      <w:r w:rsidR="008028F7" w:rsidRPr="008A189A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921557" w:rsidRPr="008A189A" w:rsidRDefault="00921557" w:rsidP="00921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Коррупционных положений в проекте решения не выявлено.</w:t>
      </w:r>
    </w:p>
    <w:p w:rsidR="00921557" w:rsidRPr="008A189A" w:rsidRDefault="00921557" w:rsidP="00921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Контрольно-счетная комиссия городского округа город Михайловка предлагает  рассмотреть проект решения Думы «О бюджете городского</w:t>
      </w:r>
      <w:r w:rsidR="008A189A" w:rsidRPr="008A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город Михайловка на 2017</w:t>
      </w:r>
      <w:r w:rsidRPr="008A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201</w:t>
      </w:r>
      <w:r w:rsidR="008A189A" w:rsidRPr="008A189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668AE" w:rsidRPr="008A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201</w:t>
      </w:r>
      <w:r w:rsidR="008A189A" w:rsidRPr="008A189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A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годов». </w:t>
      </w:r>
    </w:p>
    <w:p w:rsidR="00921557" w:rsidRPr="008A189A" w:rsidRDefault="00921557" w:rsidP="0092155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557" w:rsidRPr="008A189A" w:rsidRDefault="00921557" w:rsidP="0092155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921557" w:rsidRPr="008A189A" w:rsidRDefault="00921557" w:rsidP="0092155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921557" w:rsidRPr="008A189A" w:rsidRDefault="00921557" w:rsidP="00921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КСК                                                                                            В.Г. Гудкова</w:t>
      </w:r>
    </w:p>
    <w:p w:rsidR="00921557" w:rsidRPr="008A189A" w:rsidRDefault="00921557" w:rsidP="00921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557" w:rsidRPr="008A189A" w:rsidRDefault="00921557" w:rsidP="00921557"/>
    <w:p w:rsidR="00916981" w:rsidRPr="00CD3B8D" w:rsidRDefault="00CD3B8D">
      <w:pPr>
        <w:rPr>
          <w:rFonts w:ascii="Times New Roman" w:hAnsi="Times New Roman" w:cs="Times New Roman"/>
          <w:sz w:val="20"/>
          <w:szCs w:val="20"/>
        </w:rPr>
      </w:pPr>
      <w:r w:rsidRPr="00CD3B8D">
        <w:rPr>
          <w:rFonts w:ascii="Times New Roman" w:hAnsi="Times New Roman" w:cs="Times New Roman"/>
          <w:sz w:val="20"/>
          <w:szCs w:val="20"/>
        </w:rPr>
        <w:t>Исп. Петрова Ю.П.</w:t>
      </w:r>
    </w:p>
    <w:sectPr w:rsidR="00916981" w:rsidRPr="00CD3B8D" w:rsidSect="00404005">
      <w:pgSz w:w="11905" w:h="16835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11"/>
    <w:rsid w:val="000072A7"/>
    <w:rsid w:val="00011A4C"/>
    <w:rsid w:val="00012E2F"/>
    <w:rsid w:val="00012EB5"/>
    <w:rsid w:val="000200FA"/>
    <w:rsid w:val="00022C16"/>
    <w:rsid w:val="00023563"/>
    <w:rsid w:val="00030684"/>
    <w:rsid w:val="00034563"/>
    <w:rsid w:val="00034E93"/>
    <w:rsid w:val="00035F81"/>
    <w:rsid w:val="000372D8"/>
    <w:rsid w:val="00040E3F"/>
    <w:rsid w:val="00042D92"/>
    <w:rsid w:val="000464E7"/>
    <w:rsid w:val="000538F1"/>
    <w:rsid w:val="00056E3A"/>
    <w:rsid w:val="000605ED"/>
    <w:rsid w:val="0006119A"/>
    <w:rsid w:val="000630B1"/>
    <w:rsid w:val="00063488"/>
    <w:rsid w:val="00063AA8"/>
    <w:rsid w:val="00064678"/>
    <w:rsid w:val="00066892"/>
    <w:rsid w:val="000700CF"/>
    <w:rsid w:val="00070E26"/>
    <w:rsid w:val="00071C66"/>
    <w:rsid w:val="000721E1"/>
    <w:rsid w:val="00081E1B"/>
    <w:rsid w:val="00082DA0"/>
    <w:rsid w:val="0008476D"/>
    <w:rsid w:val="00087129"/>
    <w:rsid w:val="0009196B"/>
    <w:rsid w:val="000954FB"/>
    <w:rsid w:val="000955E2"/>
    <w:rsid w:val="000965B6"/>
    <w:rsid w:val="00097E02"/>
    <w:rsid w:val="000A2A46"/>
    <w:rsid w:val="000A6668"/>
    <w:rsid w:val="000B06BD"/>
    <w:rsid w:val="000B3E57"/>
    <w:rsid w:val="000B3E7A"/>
    <w:rsid w:val="000B4BD0"/>
    <w:rsid w:val="000B6045"/>
    <w:rsid w:val="000B675D"/>
    <w:rsid w:val="000B7E6D"/>
    <w:rsid w:val="000C0D07"/>
    <w:rsid w:val="000C7404"/>
    <w:rsid w:val="000D21C8"/>
    <w:rsid w:val="000D33C1"/>
    <w:rsid w:val="000E20B7"/>
    <w:rsid w:val="000E33DC"/>
    <w:rsid w:val="000E3874"/>
    <w:rsid w:val="000E7660"/>
    <w:rsid w:val="000E78FB"/>
    <w:rsid w:val="001026DC"/>
    <w:rsid w:val="00105073"/>
    <w:rsid w:val="00110339"/>
    <w:rsid w:val="001139E2"/>
    <w:rsid w:val="00113A0A"/>
    <w:rsid w:val="00114FD8"/>
    <w:rsid w:val="00122D45"/>
    <w:rsid w:val="00123249"/>
    <w:rsid w:val="0012337E"/>
    <w:rsid w:val="00131463"/>
    <w:rsid w:val="0013355B"/>
    <w:rsid w:val="00134184"/>
    <w:rsid w:val="0014052E"/>
    <w:rsid w:val="00144072"/>
    <w:rsid w:val="00144E47"/>
    <w:rsid w:val="00156854"/>
    <w:rsid w:val="001613A3"/>
    <w:rsid w:val="001641D8"/>
    <w:rsid w:val="001649D9"/>
    <w:rsid w:val="00170108"/>
    <w:rsid w:val="001703BF"/>
    <w:rsid w:val="00173A49"/>
    <w:rsid w:val="00174AAE"/>
    <w:rsid w:val="001828DF"/>
    <w:rsid w:val="00184E25"/>
    <w:rsid w:val="00185E33"/>
    <w:rsid w:val="001914C5"/>
    <w:rsid w:val="00197095"/>
    <w:rsid w:val="001979BD"/>
    <w:rsid w:val="001A0516"/>
    <w:rsid w:val="001A1A75"/>
    <w:rsid w:val="001A38E0"/>
    <w:rsid w:val="001A44FB"/>
    <w:rsid w:val="001A4B92"/>
    <w:rsid w:val="001B00A4"/>
    <w:rsid w:val="001C263A"/>
    <w:rsid w:val="001C29DC"/>
    <w:rsid w:val="001C3397"/>
    <w:rsid w:val="001D0025"/>
    <w:rsid w:val="001D07CD"/>
    <w:rsid w:val="001D18FC"/>
    <w:rsid w:val="001D26C0"/>
    <w:rsid w:val="001D2EA7"/>
    <w:rsid w:val="001D6132"/>
    <w:rsid w:val="001E1B29"/>
    <w:rsid w:val="001E401D"/>
    <w:rsid w:val="001E4147"/>
    <w:rsid w:val="001E7CA2"/>
    <w:rsid w:val="001F3488"/>
    <w:rsid w:val="001F7C62"/>
    <w:rsid w:val="00201C7E"/>
    <w:rsid w:val="002037A4"/>
    <w:rsid w:val="00204F1F"/>
    <w:rsid w:val="002057FC"/>
    <w:rsid w:val="00206101"/>
    <w:rsid w:val="00210512"/>
    <w:rsid w:val="002147DB"/>
    <w:rsid w:val="002223BA"/>
    <w:rsid w:val="0022322E"/>
    <w:rsid w:val="00233F44"/>
    <w:rsid w:val="00240BD0"/>
    <w:rsid w:val="0024388A"/>
    <w:rsid w:val="00244B36"/>
    <w:rsid w:val="00244B5A"/>
    <w:rsid w:val="00252E42"/>
    <w:rsid w:val="00255652"/>
    <w:rsid w:val="00263EB0"/>
    <w:rsid w:val="00266110"/>
    <w:rsid w:val="00273F96"/>
    <w:rsid w:val="002751A1"/>
    <w:rsid w:val="00275638"/>
    <w:rsid w:val="00276D52"/>
    <w:rsid w:val="00281380"/>
    <w:rsid w:val="00290230"/>
    <w:rsid w:val="002913AC"/>
    <w:rsid w:val="00293055"/>
    <w:rsid w:val="002938E6"/>
    <w:rsid w:val="00293D63"/>
    <w:rsid w:val="00293D93"/>
    <w:rsid w:val="00295D23"/>
    <w:rsid w:val="00297464"/>
    <w:rsid w:val="002A04A3"/>
    <w:rsid w:val="002A0F94"/>
    <w:rsid w:val="002B12D9"/>
    <w:rsid w:val="002B201D"/>
    <w:rsid w:val="002B464E"/>
    <w:rsid w:val="002B5248"/>
    <w:rsid w:val="002B6C88"/>
    <w:rsid w:val="002B7184"/>
    <w:rsid w:val="002C00A9"/>
    <w:rsid w:val="002C7D8B"/>
    <w:rsid w:val="002D2FEE"/>
    <w:rsid w:val="002D3168"/>
    <w:rsid w:val="002D3BED"/>
    <w:rsid w:val="002D7616"/>
    <w:rsid w:val="002E2B36"/>
    <w:rsid w:val="002E4A78"/>
    <w:rsid w:val="002E5323"/>
    <w:rsid w:val="002E5F5D"/>
    <w:rsid w:val="002E6506"/>
    <w:rsid w:val="002F39F4"/>
    <w:rsid w:val="002F4227"/>
    <w:rsid w:val="002F7A46"/>
    <w:rsid w:val="00302B03"/>
    <w:rsid w:val="003042D2"/>
    <w:rsid w:val="00310DA2"/>
    <w:rsid w:val="00311D73"/>
    <w:rsid w:val="00312049"/>
    <w:rsid w:val="003128D7"/>
    <w:rsid w:val="0031436A"/>
    <w:rsid w:val="003172F4"/>
    <w:rsid w:val="003301E9"/>
    <w:rsid w:val="003303AF"/>
    <w:rsid w:val="003313B9"/>
    <w:rsid w:val="00335113"/>
    <w:rsid w:val="00336399"/>
    <w:rsid w:val="003365B4"/>
    <w:rsid w:val="0034459F"/>
    <w:rsid w:val="00344B99"/>
    <w:rsid w:val="00351362"/>
    <w:rsid w:val="0035447B"/>
    <w:rsid w:val="003602C0"/>
    <w:rsid w:val="0036153F"/>
    <w:rsid w:val="003632A8"/>
    <w:rsid w:val="00366A54"/>
    <w:rsid w:val="00371360"/>
    <w:rsid w:val="003759BA"/>
    <w:rsid w:val="0038004C"/>
    <w:rsid w:val="00380BFA"/>
    <w:rsid w:val="00382A99"/>
    <w:rsid w:val="0038793D"/>
    <w:rsid w:val="00387E66"/>
    <w:rsid w:val="00393FDB"/>
    <w:rsid w:val="003977F4"/>
    <w:rsid w:val="003A3E89"/>
    <w:rsid w:val="003A414C"/>
    <w:rsid w:val="003A57A4"/>
    <w:rsid w:val="003A75DC"/>
    <w:rsid w:val="003B337B"/>
    <w:rsid w:val="003B4ECB"/>
    <w:rsid w:val="003B7E3C"/>
    <w:rsid w:val="003C0A01"/>
    <w:rsid w:val="003C0A7B"/>
    <w:rsid w:val="003C130D"/>
    <w:rsid w:val="003C3F93"/>
    <w:rsid w:val="003C78D1"/>
    <w:rsid w:val="003D06C1"/>
    <w:rsid w:val="003D7516"/>
    <w:rsid w:val="003E1796"/>
    <w:rsid w:val="003E1FB7"/>
    <w:rsid w:val="003F5D11"/>
    <w:rsid w:val="003F713D"/>
    <w:rsid w:val="00400397"/>
    <w:rsid w:val="00403EEE"/>
    <w:rsid w:val="00404005"/>
    <w:rsid w:val="0040424F"/>
    <w:rsid w:val="0040468D"/>
    <w:rsid w:val="00404A4A"/>
    <w:rsid w:val="004071CB"/>
    <w:rsid w:val="004137A6"/>
    <w:rsid w:val="0041396C"/>
    <w:rsid w:val="0041727C"/>
    <w:rsid w:val="004335CC"/>
    <w:rsid w:val="004369AC"/>
    <w:rsid w:val="00436BE6"/>
    <w:rsid w:val="004378C8"/>
    <w:rsid w:val="00437F49"/>
    <w:rsid w:val="0044152F"/>
    <w:rsid w:val="00443EF0"/>
    <w:rsid w:val="00445C58"/>
    <w:rsid w:val="00447A1E"/>
    <w:rsid w:val="00451509"/>
    <w:rsid w:val="00463DAF"/>
    <w:rsid w:val="004644C6"/>
    <w:rsid w:val="00466D7D"/>
    <w:rsid w:val="004677BE"/>
    <w:rsid w:val="004744A5"/>
    <w:rsid w:val="004769C3"/>
    <w:rsid w:val="00477C3A"/>
    <w:rsid w:val="00477F9B"/>
    <w:rsid w:val="00481504"/>
    <w:rsid w:val="00485BB9"/>
    <w:rsid w:val="004A1850"/>
    <w:rsid w:val="004A3ABC"/>
    <w:rsid w:val="004B0A6D"/>
    <w:rsid w:val="004B0D52"/>
    <w:rsid w:val="004C0B51"/>
    <w:rsid w:val="004D184E"/>
    <w:rsid w:val="004D189E"/>
    <w:rsid w:val="004D4EAE"/>
    <w:rsid w:val="004D5359"/>
    <w:rsid w:val="004D6D40"/>
    <w:rsid w:val="004E0FBA"/>
    <w:rsid w:val="004E3639"/>
    <w:rsid w:val="004E4CEF"/>
    <w:rsid w:val="004F436C"/>
    <w:rsid w:val="0050088B"/>
    <w:rsid w:val="00501770"/>
    <w:rsid w:val="005017EA"/>
    <w:rsid w:val="00501B7D"/>
    <w:rsid w:val="005026EB"/>
    <w:rsid w:val="00513DF2"/>
    <w:rsid w:val="00515545"/>
    <w:rsid w:val="00516695"/>
    <w:rsid w:val="005168C5"/>
    <w:rsid w:val="005211BE"/>
    <w:rsid w:val="005214C2"/>
    <w:rsid w:val="00521C53"/>
    <w:rsid w:val="00522EDA"/>
    <w:rsid w:val="00523632"/>
    <w:rsid w:val="00526993"/>
    <w:rsid w:val="005270C1"/>
    <w:rsid w:val="00530645"/>
    <w:rsid w:val="00532D5D"/>
    <w:rsid w:val="00533C6A"/>
    <w:rsid w:val="005374EE"/>
    <w:rsid w:val="00542485"/>
    <w:rsid w:val="0054465F"/>
    <w:rsid w:val="005467A5"/>
    <w:rsid w:val="00550500"/>
    <w:rsid w:val="00562644"/>
    <w:rsid w:val="005647A9"/>
    <w:rsid w:val="00581196"/>
    <w:rsid w:val="005831A5"/>
    <w:rsid w:val="00592B75"/>
    <w:rsid w:val="00594CA5"/>
    <w:rsid w:val="00596F30"/>
    <w:rsid w:val="005A1D14"/>
    <w:rsid w:val="005A2CA8"/>
    <w:rsid w:val="005A31A0"/>
    <w:rsid w:val="005A6A8C"/>
    <w:rsid w:val="005B4063"/>
    <w:rsid w:val="005B49E0"/>
    <w:rsid w:val="005C2208"/>
    <w:rsid w:val="005C3D49"/>
    <w:rsid w:val="005F0DC6"/>
    <w:rsid w:val="005F1DE0"/>
    <w:rsid w:val="005F1F0C"/>
    <w:rsid w:val="005F29D4"/>
    <w:rsid w:val="00602710"/>
    <w:rsid w:val="006032A2"/>
    <w:rsid w:val="0060733B"/>
    <w:rsid w:val="00611894"/>
    <w:rsid w:val="006143E0"/>
    <w:rsid w:val="00617174"/>
    <w:rsid w:val="00617569"/>
    <w:rsid w:val="00621FF5"/>
    <w:rsid w:val="00625DCD"/>
    <w:rsid w:val="00626F7B"/>
    <w:rsid w:val="00627A14"/>
    <w:rsid w:val="00627B48"/>
    <w:rsid w:val="0063109C"/>
    <w:rsid w:val="00634EBA"/>
    <w:rsid w:val="0063630E"/>
    <w:rsid w:val="0063743F"/>
    <w:rsid w:val="006416BB"/>
    <w:rsid w:val="00641A90"/>
    <w:rsid w:val="00644D5A"/>
    <w:rsid w:val="00660E54"/>
    <w:rsid w:val="00667DA5"/>
    <w:rsid w:val="006719C7"/>
    <w:rsid w:val="00675ECC"/>
    <w:rsid w:val="00676FD8"/>
    <w:rsid w:val="0067716F"/>
    <w:rsid w:val="00677C34"/>
    <w:rsid w:val="00680678"/>
    <w:rsid w:val="006831D0"/>
    <w:rsid w:val="00683EF1"/>
    <w:rsid w:val="0068587C"/>
    <w:rsid w:val="00686975"/>
    <w:rsid w:val="006938B2"/>
    <w:rsid w:val="00694FA3"/>
    <w:rsid w:val="0069698F"/>
    <w:rsid w:val="00697104"/>
    <w:rsid w:val="006979DD"/>
    <w:rsid w:val="006A0AE6"/>
    <w:rsid w:val="006A698E"/>
    <w:rsid w:val="006B2C88"/>
    <w:rsid w:val="006B6424"/>
    <w:rsid w:val="006C449D"/>
    <w:rsid w:val="006D1A6C"/>
    <w:rsid w:val="006D2AC7"/>
    <w:rsid w:val="006D6258"/>
    <w:rsid w:val="006D6F1B"/>
    <w:rsid w:val="006F4318"/>
    <w:rsid w:val="006F720B"/>
    <w:rsid w:val="007030D6"/>
    <w:rsid w:val="00703CDA"/>
    <w:rsid w:val="00711E55"/>
    <w:rsid w:val="00716149"/>
    <w:rsid w:val="00716771"/>
    <w:rsid w:val="00721059"/>
    <w:rsid w:val="007236BE"/>
    <w:rsid w:val="0073467B"/>
    <w:rsid w:val="00741C04"/>
    <w:rsid w:val="00742874"/>
    <w:rsid w:val="00744B3C"/>
    <w:rsid w:val="0074578E"/>
    <w:rsid w:val="00751914"/>
    <w:rsid w:val="00751C7F"/>
    <w:rsid w:val="00757363"/>
    <w:rsid w:val="00771225"/>
    <w:rsid w:val="00775ED7"/>
    <w:rsid w:val="00782187"/>
    <w:rsid w:val="00785BA8"/>
    <w:rsid w:val="0079445B"/>
    <w:rsid w:val="007A2753"/>
    <w:rsid w:val="007A32D4"/>
    <w:rsid w:val="007A5AEC"/>
    <w:rsid w:val="007B233D"/>
    <w:rsid w:val="007B64E5"/>
    <w:rsid w:val="007B7845"/>
    <w:rsid w:val="007C44CF"/>
    <w:rsid w:val="007C492E"/>
    <w:rsid w:val="007C6D48"/>
    <w:rsid w:val="007D1F58"/>
    <w:rsid w:val="007D2AA7"/>
    <w:rsid w:val="007D746A"/>
    <w:rsid w:val="007E08D2"/>
    <w:rsid w:val="007E3A01"/>
    <w:rsid w:val="007E7225"/>
    <w:rsid w:val="007F20BF"/>
    <w:rsid w:val="007F4E0F"/>
    <w:rsid w:val="007F4F8D"/>
    <w:rsid w:val="007F5472"/>
    <w:rsid w:val="008028F7"/>
    <w:rsid w:val="00804C2D"/>
    <w:rsid w:val="00811BBC"/>
    <w:rsid w:val="00817D28"/>
    <w:rsid w:val="00825DB1"/>
    <w:rsid w:val="00841B41"/>
    <w:rsid w:val="008432F3"/>
    <w:rsid w:val="00843A56"/>
    <w:rsid w:val="0084744A"/>
    <w:rsid w:val="008526F6"/>
    <w:rsid w:val="00854051"/>
    <w:rsid w:val="008604E6"/>
    <w:rsid w:val="008653FE"/>
    <w:rsid w:val="008668AE"/>
    <w:rsid w:val="00874BF3"/>
    <w:rsid w:val="00875EFF"/>
    <w:rsid w:val="00882C2E"/>
    <w:rsid w:val="008911E2"/>
    <w:rsid w:val="00894F1C"/>
    <w:rsid w:val="00897176"/>
    <w:rsid w:val="008A189A"/>
    <w:rsid w:val="008A5A1E"/>
    <w:rsid w:val="008A686B"/>
    <w:rsid w:val="008A7713"/>
    <w:rsid w:val="008B268D"/>
    <w:rsid w:val="008B2697"/>
    <w:rsid w:val="008B386B"/>
    <w:rsid w:val="008B795A"/>
    <w:rsid w:val="008C1002"/>
    <w:rsid w:val="008C35FD"/>
    <w:rsid w:val="008C78EB"/>
    <w:rsid w:val="008D082F"/>
    <w:rsid w:val="008D270C"/>
    <w:rsid w:val="008D3D85"/>
    <w:rsid w:val="008D61E8"/>
    <w:rsid w:val="008D7FB2"/>
    <w:rsid w:val="008E208C"/>
    <w:rsid w:val="008E6286"/>
    <w:rsid w:val="008F3A71"/>
    <w:rsid w:val="008F6946"/>
    <w:rsid w:val="00900A49"/>
    <w:rsid w:val="009025C2"/>
    <w:rsid w:val="009032C0"/>
    <w:rsid w:val="00907644"/>
    <w:rsid w:val="0091620B"/>
    <w:rsid w:val="00916981"/>
    <w:rsid w:val="00921557"/>
    <w:rsid w:val="0092441C"/>
    <w:rsid w:val="009339A2"/>
    <w:rsid w:val="009348DB"/>
    <w:rsid w:val="00936C84"/>
    <w:rsid w:val="00937B95"/>
    <w:rsid w:val="00942A70"/>
    <w:rsid w:val="00943A3F"/>
    <w:rsid w:val="00943EEA"/>
    <w:rsid w:val="0095160F"/>
    <w:rsid w:val="00952B40"/>
    <w:rsid w:val="009534AF"/>
    <w:rsid w:val="00954856"/>
    <w:rsid w:val="00960B00"/>
    <w:rsid w:val="009632EB"/>
    <w:rsid w:val="0096377F"/>
    <w:rsid w:val="009700CE"/>
    <w:rsid w:val="00970160"/>
    <w:rsid w:val="00971472"/>
    <w:rsid w:val="00971F1A"/>
    <w:rsid w:val="009756B3"/>
    <w:rsid w:val="009826E7"/>
    <w:rsid w:val="009902FB"/>
    <w:rsid w:val="00991D66"/>
    <w:rsid w:val="00992E23"/>
    <w:rsid w:val="00995DE6"/>
    <w:rsid w:val="00996F8D"/>
    <w:rsid w:val="00997C06"/>
    <w:rsid w:val="009A1808"/>
    <w:rsid w:val="009A41F9"/>
    <w:rsid w:val="009B1BC2"/>
    <w:rsid w:val="009B49C2"/>
    <w:rsid w:val="009B4EAB"/>
    <w:rsid w:val="009B61E1"/>
    <w:rsid w:val="009C146C"/>
    <w:rsid w:val="009C6606"/>
    <w:rsid w:val="009D3037"/>
    <w:rsid w:val="009D6C33"/>
    <w:rsid w:val="009E0C85"/>
    <w:rsid w:val="009E4C74"/>
    <w:rsid w:val="009F46F5"/>
    <w:rsid w:val="009F51D1"/>
    <w:rsid w:val="009F52EE"/>
    <w:rsid w:val="00A03D7E"/>
    <w:rsid w:val="00A04674"/>
    <w:rsid w:val="00A05CF0"/>
    <w:rsid w:val="00A1015B"/>
    <w:rsid w:val="00A10307"/>
    <w:rsid w:val="00A12FBF"/>
    <w:rsid w:val="00A136D8"/>
    <w:rsid w:val="00A143AA"/>
    <w:rsid w:val="00A222B2"/>
    <w:rsid w:val="00A26704"/>
    <w:rsid w:val="00A30830"/>
    <w:rsid w:val="00A31699"/>
    <w:rsid w:val="00A33606"/>
    <w:rsid w:val="00A338C6"/>
    <w:rsid w:val="00A33927"/>
    <w:rsid w:val="00A40481"/>
    <w:rsid w:val="00A47ACF"/>
    <w:rsid w:val="00A50647"/>
    <w:rsid w:val="00A50A64"/>
    <w:rsid w:val="00A530D1"/>
    <w:rsid w:val="00A53F08"/>
    <w:rsid w:val="00A5783D"/>
    <w:rsid w:val="00A60890"/>
    <w:rsid w:val="00A61200"/>
    <w:rsid w:val="00A65F38"/>
    <w:rsid w:val="00A71958"/>
    <w:rsid w:val="00A728FE"/>
    <w:rsid w:val="00A73352"/>
    <w:rsid w:val="00A73439"/>
    <w:rsid w:val="00A74825"/>
    <w:rsid w:val="00A81596"/>
    <w:rsid w:val="00A82935"/>
    <w:rsid w:val="00A8641E"/>
    <w:rsid w:val="00A86890"/>
    <w:rsid w:val="00A91249"/>
    <w:rsid w:val="00A918A6"/>
    <w:rsid w:val="00AA0F5B"/>
    <w:rsid w:val="00AA6066"/>
    <w:rsid w:val="00AB2FCE"/>
    <w:rsid w:val="00AB39BB"/>
    <w:rsid w:val="00AC3636"/>
    <w:rsid w:val="00AC51F1"/>
    <w:rsid w:val="00AD0D89"/>
    <w:rsid w:val="00AD1653"/>
    <w:rsid w:val="00AE5959"/>
    <w:rsid w:val="00AE76C7"/>
    <w:rsid w:val="00AF2EE4"/>
    <w:rsid w:val="00AF3050"/>
    <w:rsid w:val="00B13AB2"/>
    <w:rsid w:val="00B149EB"/>
    <w:rsid w:val="00B1782D"/>
    <w:rsid w:val="00B242F9"/>
    <w:rsid w:val="00B25C34"/>
    <w:rsid w:val="00B260F5"/>
    <w:rsid w:val="00B27E24"/>
    <w:rsid w:val="00B301B8"/>
    <w:rsid w:val="00B32264"/>
    <w:rsid w:val="00B40085"/>
    <w:rsid w:val="00B43589"/>
    <w:rsid w:val="00B43F74"/>
    <w:rsid w:val="00B50F1E"/>
    <w:rsid w:val="00B54C45"/>
    <w:rsid w:val="00B550CB"/>
    <w:rsid w:val="00B55B6F"/>
    <w:rsid w:val="00B55E7E"/>
    <w:rsid w:val="00B719D8"/>
    <w:rsid w:val="00B83518"/>
    <w:rsid w:val="00B85A6C"/>
    <w:rsid w:val="00B86001"/>
    <w:rsid w:val="00B90170"/>
    <w:rsid w:val="00B90E6A"/>
    <w:rsid w:val="00BA2C4F"/>
    <w:rsid w:val="00BA3715"/>
    <w:rsid w:val="00BB03B7"/>
    <w:rsid w:val="00BB0E7C"/>
    <w:rsid w:val="00BB5B12"/>
    <w:rsid w:val="00BB6601"/>
    <w:rsid w:val="00BC4600"/>
    <w:rsid w:val="00BC580F"/>
    <w:rsid w:val="00BC6F46"/>
    <w:rsid w:val="00BD0133"/>
    <w:rsid w:val="00BD3558"/>
    <w:rsid w:val="00BD5423"/>
    <w:rsid w:val="00BE2495"/>
    <w:rsid w:val="00BE7144"/>
    <w:rsid w:val="00C10C13"/>
    <w:rsid w:val="00C13890"/>
    <w:rsid w:val="00C16896"/>
    <w:rsid w:val="00C16E16"/>
    <w:rsid w:val="00C20AA5"/>
    <w:rsid w:val="00C21CBC"/>
    <w:rsid w:val="00C223CB"/>
    <w:rsid w:val="00C2665E"/>
    <w:rsid w:val="00C30BD6"/>
    <w:rsid w:val="00C3268F"/>
    <w:rsid w:val="00C3673D"/>
    <w:rsid w:val="00C41CA5"/>
    <w:rsid w:val="00C4201A"/>
    <w:rsid w:val="00C4690F"/>
    <w:rsid w:val="00C46FC1"/>
    <w:rsid w:val="00C5496D"/>
    <w:rsid w:val="00C55353"/>
    <w:rsid w:val="00C62088"/>
    <w:rsid w:val="00C66623"/>
    <w:rsid w:val="00C67456"/>
    <w:rsid w:val="00C73623"/>
    <w:rsid w:val="00C74E00"/>
    <w:rsid w:val="00C855C0"/>
    <w:rsid w:val="00C93A65"/>
    <w:rsid w:val="00CA0DA6"/>
    <w:rsid w:val="00CA53D6"/>
    <w:rsid w:val="00CA604A"/>
    <w:rsid w:val="00CB0C7E"/>
    <w:rsid w:val="00CB4ADE"/>
    <w:rsid w:val="00CB6D96"/>
    <w:rsid w:val="00CC03F5"/>
    <w:rsid w:val="00CC2A30"/>
    <w:rsid w:val="00CD0E9E"/>
    <w:rsid w:val="00CD3B8D"/>
    <w:rsid w:val="00CD4799"/>
    <w:rsid w:val="00CD77CA"/>
    <w:rsid w:val="00CE102C"/>
    <w:rsid w:val="00CE244D"/>
    <w:rsid w:val="00CE3326"/>
    <w:rsid w:val="00CE4075"/>
    <w:rsid w:val="00CE4BC8"/>
    <w:rsid w:val="00CE4FC7"/>
    <w:rsid w:val="00CE6E93"/>
    <w:rsid w:val="00CF1159"/>
    <w:rsid w:val="00CF206F"/>
    <w:rsid w:val="00D10723"/>
    <w:rsid w:val="00D13ED1"/>
    <w:rsid w:val="00D24894"/>
    <w:rsid w:val="00D27C10"/>
    <w:rsid w:val="00D31B01"/>
    <w:rsid w:val="00D32163"/>
    <w:rsid w:val="00D373FF"/>
    <w:rsid w:val="00D37DC1"/>
    <w:rsid w:val="00D425D5"/>
    <w:rsid w:val="00D426E4"/>
    <w:rsid w:val="00D43491"/>
    <w:rsid w:val="00D443AB"/>
    <w:rsid w:val="00D46CBB"/>
    <w:rsid w:val="00D51F46"/>
    <w:rsid w:val="00D67E53"/>
    <w:rsid w:val="00D7311E"/>
    <w:rsid w:val="00D805C2"/>
    <w:rsid w:val="00D846F5"/>
    <w:rsid w:val="00D879A3"/>
    <w:rsid w:val="00D9106E"/>
    <w:rsid w:val="00D93BCF"/>
    <w:rsid w:val="00D975CA"/>
    <w:rsid w:val="00DA19B8"/>
    <w:rsid w:val="00DA3D45"/>
    <w:rsid w:val="00DA662E"/>
    <w:rsid w:val="00DB45AD"/>
    <w:rsid w:val="00DB4686"/>
    <w:rsid w:val="00DB4C33"/>
    <w:rsid w:val="00DC0BE0"/>
    <w:rsid w:val="00DC3D0B"/>
    <w:rsid w:val="00DC5C0B"/>
    <w:rsid w:val="00DC6624"/>
    <w:rsid w:val="00DD1E4D"/>
    <w:rsid w:val="00DD4786"/>
    <w:rsid w:val="00DE1D30"/>
    <w:rsid w:val="00DE48B3"/>
    <w:rsid w:val="00DE52D7"/>
    <w:rsid w:val="00DF23E8"/>
    <w:rsid w:val="00DF2B02"/>
    <w:rsid w:val="00DF5C68"/>
    <w:rsid w:val="00E01F33"/>
    <w:rsid w:val="00E046CB"/>
    <w:rsid w:val="00E057B9"/>
    <w:rsid w:val="00E144DF"/>
    <w:rsid w:val="00E14A29"/>
    <w:rsid w:val="00E1711D"/>
    <w:rsid w:val="00E20495"/>
    <w:rsid w:val="00E428C3"/>
    <w:rsid w:val="00E46404"/>
    <w:rsid w:val="00E46F92"/>
    <w:rsid w:val="00E519CB"/>
    <w:rsid w:val="00E530DC"/>
    <w:rsid w:val="00E55A98"/>
    <w:rsid w:val="00E620D4"/>
    <w:rsid w:val="00E635A9"/>
    <w:rsid w:val="00E6763F"/>
    <w:rsid w:val="00E71053"/>
    <w:rsid w:val="00E724C7"/>
    <w:rsid w:val="00E751B4"/>
    <w:rsid w:val="00E853AE"/>
    <w:rsid w:val="00E97CC7"/>
    <w:rsid w:val="00EA79F8"/>
    <w:rsid w:val="00EC0666"/>
    <w:rsid w:val="00EC1BEE"/>
    <w:rsid w:val="00EC6100"/>
    <w:rsid w:val="00EC620D"/>
    <w:rsid w:val="00EC6718"/>
    <w:rsid w:val="00EC6CEC"/>
    <w:rsid w:val="00EC7792"/>
    <w:rsid w:val="00EC7DBE"/>
    <w:rsid w:val="00ED09EF"/>
    <w:rsid w:val="00ED26A0"/>
    <w:rsid w:val="00ED3816"/>
    <w:rsid w:val="00ED68F4"/>
    <w:rsid w:val="00EE1026"/>
    <w:rsid w:val="00EE1BBD"/>
    <w:rsid w:val="00EE7554"/>
    <w:rsid w:val="00EE75A4"/>
    <w:rsid w:val="00EF1405"/>
    <w:rsid w:val="00EF3628"/>
    <w:rsid w:val="00EF54C5"/>
    <w:rsid w:val="00F00019"/>
    <w:rsid w:val="00F0103D"/>
    <w:rsid w:val="00F03780"/>
    <w:rsid w:val="00F03859"/>
    <w:rsid w:val="00F0414E"/>
    <w:rsid w:val="00F12785"/>
    <w:rsid w:val="00F13BD2"/>
    <w:rsid w:val="00F2006E"/>
    <w:rsid w:val="00F27C67"/>
    <w:rsid w:val="00F316DE"/>
    <w:rsid w:val="00F3254C"/>
    <w:rsid w:val="00F33D01"/>
    <w:rsid w:val="00F43ABE"/>
    <w:rsid w:val="00F47940"/>
    <w:rsid w:val="00F50CB6"/>
    <w:rsid w:val="00F56195"/>
    <w:rsid w:val="00F65C9E"/>
    <w:rsid w:val="00F67BEA"/>
    <w:rsid w:val="00F73003"/>
    <w:rsid w:val="00F8097A"/>
    <w:rsid w:val="00F87731"/>
    <w:rsid w:val="00F916F3"/>
    <w:rsid w:val="00F92068"/>
    <w:rsid w:val="00F94948"/>
    <w:rsid w:val="00FA17F7"/>
    <w:rsid w:val="00FA34DD"/>
    <w:rsid w:val="00FA59AD"/>
    <w:rsid w:val="00FA609F"/>
    <w:rsid w:val="00FA7540"/>
    <w:rsid w:val="00FB2E59"/>
    <w:rsid w:val="00FB3450"/>
    <w:rsid w:val="00FB35E4"/>
    <w:rsid w:val="00FB4F92"/>
    <w:rsid w:val="00FC6EDB"/>
    <w:rsid w:val="00FC76CF"/>
    <w:rsid w:val="00FE5474"/>
    <w:rsid w:val="00FE722B"/>
    <w:rsid w:val="00FF177B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2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55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D3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741C04"/>
    <w:pPr>
      <w:widowControl w:val="0"/>
      <w:autoSpaceDE w:val="0"/>
      <w:autoSpaceDN w:val="0"/>
      <w:adjustRightInd w:val="0"/>
      <w:spacing w:after="0" w:line="670" w:lineRule="exact"/>
      <w:ind w:firstLine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2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55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D3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741C04"/>
    <w:pPr>
      <w:widowControl w:val="0"/>
      <w:autoSpaceDE w:val="0"/>
      <w:autoSpaceDN w:val="0"/>
      <w:adjustRightInd w:val="0"/>
      <w:spacing w:after="0" w:line="670" w:lineRule="exact"/>
      <w:ind w:firstLine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2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Динамика</a:t>
            </a:r>
            <a:r>
              <a:rPr lang="ru-RU" sz="1000" baseline="0"/>
              <a:t> расходов бюджета </a:t>
            </a:r>
          </a:p>
          <a:p>
            <a:pPr>
              <a:defRPr sz="1000"/>
            </a:pPr>
            <a:r>
              <a:rPr lang="ru-RU" sz="1000" baseline="0"/>
              <a:t>в 2017-2019 годах</a:t>
            </a:r>
            <a:endParaRPr lang="ru-RU" sz="10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165077.29999999999</c:v>
                </c:pt>
                <c:pt idx="1">
                  <c:v>162011.20000000001</c:v>
                </c:pt>
                <c:pt idx="2">
                  <c:v>173740.5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Национальная безопасность и правоохранительная деятельность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12624.6</c:v>
                </c:pt>
                <c:pt idx="1">
                  <c:v>12624.6</c:v>
                </c:pt>
                <c:pt idx="2">
                  <c:v>12624.6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Национальная экономика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36983.9</c:v>
                </c:pt>
                <c:pt idx="1">
                  <c:v>37357</c:v>
                </c:pt>
                <c:pt idx="2">
                  <c:v>37634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Жилищно-коммунальное хозяйство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57097.5</c:v>
                </c:pt>
                <c:pt idx="1">
                  <c:v>57061.4</c:v>
                </c:pt>
                <c:pt idx="2">
                  <c:v>49109.7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Образование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724777.1</c:v>
                </c:pt>
                <c:pt idx="1">
                  <c:v>740925.3</c:v>
                </c:pt>
                <c:pt idx="2">
                  <c:v>738917.3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Культура, кинематография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102577</c:v>
                </c:pt>
                <c:pt idx="1">
                  <c:v>102577</c:v>
                </c:pt>
                <c:pt idx="2">
                  <c:v>102577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Здравоохранение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200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Социальная политика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58723</c:v>
                </c:pt>
                <c:pt idx="1">
                  <c:v>62844.7</c:v>
                </c:pt>
                <c:pt idx="2">
                  <c:v>61797.599999999999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Лист1!$J$2:$J$4</c:f>
              <c:numCache>
                <c:formatCode>General</c:formatCode>
                <c:ptCount val="3"/>
                <c:pt idx="0">
                  <c:v>17128.3</c:v>
                </c:pt>
                <c:pt idx="1">
                  <c:v>15988.3</c:v>
                </c:pt>
                <c:pt idx="2">
                  <c:v>15988.3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Средства массовой информации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Лист1!$K$2:$K$4</c:f>
              <c:numCache>
                <c:formatCode>General</c:formatCode>
                <c:ptCount val="3"/>
                <c:pt idx="0">
                  <c:v>3000</c:v>
                </c:pt>
                <c:pt idx="1">
                  <c:v>3000</c:v>
                </c:pt>
                <c:pt idx="2">
                  <c:v>3000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Обслуживание государственного и муниципального долга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Лист1!$L$2:$L$4</c:f>
              <c:numCache>
                <c:formatCode>General</c:formatCode>
                <c:ptCount val="3"/>
                <c:pt idx="0">
                  <c:v>5057.7</c:v>
                </c:pt>
                <c:pt idx="1">
                  <c:v>3097.7</c:v>
                </c:pt>
                <c:pt idx="2">
                  <c:v>1890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483456"/>
        <c:axId val="150000384"/>
      </c:barChart>
      <c:catAx>
        <c:axId val="126483456"/>
        <c:scaling>
          <c:orientation val="minMax"/>
        </c:scaling>
        <c:delete val="0"/>
        <c:axPos val="b"/>
        <c:majorTickMark val="none"/>
        <c:minorTickMark val="none"/>
        <c:tickLblPos val="nextTo"/>
        <c:crossAx val="150000384"/>
        <c:crosses val="autoZero"/>
        <c:auto val="1"/>
        <c:lblAlgn val="ctr"/>
        <c:lblOffset val="100"/>
        <c:noMultiLvlLbl val="0"/>
      </c:catAx>
      <c:valAx>
        <c:axId val="1500003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648345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Пенсионное обеспечение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6100</c:v>
                </c:pt>
                <c:pt idx="1">
                  <c:v>6500</c:v>
                </c:pt>
                <c:pt idx="2">
                  <c:v>6500</c:v>
                </c:pt>
                <c:pt idx="3">
                  <c:v>6500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Социальное обеспечение населения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27298.6</c:v>
                </c:pt>
                <c:pt idx="1">
                  <c:v>31221.4</c:v>
                </c:pt>
                <c:pt idx="2">
                  <c:v>31267.3</c:v>
                </c:pt>
                <c:pt idx="3">
                  <c:v>30220.2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Охрана семьи и детства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1.1557322865371651E-2"/>
                  <c:y val="-3.162816238820020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18876.099999999999</c:v>
                </c:pt>
                <c:pt idx="1">
                  <c:v>21001.599999999999</c:v>
                </c:pt>
                <c:pt idx="2">
                  <c:v>25077.4</c:v>
                </c:pt>
                <c:pt idx="3">
                  <c:v>25077.4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8232064"/>
        <c:axId val="128286720"/>
      </c:barChart>
      <c:catAx>
        <c:axId val="128232064"/>
        <c:scaling>
          <c:orientation val="minMax"/>
        </c:scaling>
        <c:delete val="0"/>
        <c:axPos val="b"/>
        <c:majorTickMark val="out"/>
        <c:minorTickMark val="none"/>
        <c:tickLblPos val="nextTo"/>
        <c:crossAx val="128286720"/>
        <c:crosses val="autoZero"/>
        <c:auto val="1"/>
        <c:lblAlgn val="ctr"/>
        <c:lblOffset val="100"/>
        <c:noMultiLvlLbl val="0"/>
      </c:catAx>
      <c:valAx>
        <c:axId val="128286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2320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Динамика расходов по разделу  </a:t>
            </a:r>
          </a:p>
          <a:p>
            <a:pPr>
              <a:defRPr sz="1000"/>
            </a:pPr>
            <a:r>
              <a:rPr lang="ru-RU" sz="1000"/>
              <a:t> Физическая культура и спорт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Массовый спорт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1188180485512179E-17"/>
                  <c:y val="1.581408119410010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17797.8</c:v>
                </c:pt>
                <c:pt idx="1">
                  <c:v>17128.3</c:v>
                </c:pt>
                <c:pt idx="2">
                  <c:v>15988.3</c:v>
                </c:pt>
                <c:pt idx="3">
                  <c:v>15988.3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315392"/>
        <c:axId val="128316928"/>
      </c:barChart>
      <c:catAx>
        <c:axId val="128315392"/>
        <c:scaling>
          <c:orientation val="minMax"/>
        </c:scaling>
        <c:delete val="0"/>
        <c:axPos val="b"/>
        <c:majorTickMark val="out"/>
        <c:minorTickMark val="none"/>
        <c:tickLblPos val="nextTo"/>
        <c:crossAx val="128316928"/>
        <c:crosses val="autoZero"/>
        <c:auto val="1"/>
        <c:lblAlgn val="ctr"/>
        <c:lblOffset val="100"/>
        <c:noMultiLvlLbl val="0"/>
      </c:catAx>
      <c:valAx>
        <c:axId val="128316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31539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 Динамика расходов бюджета по разделу </a:t>
            </a:r>
          </a:p>
          <a:p>
            <a:pPr>
              <a:defRPr sz="1000"/>
            </a:pPr>
            <a:r>
              <a:rPr lang="ru-RU" sz="1000"/>
              <a:t> Средства массовой информации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1202 Периодическая печать и издательства</c:v>
                </c:pt>
              </c:strCache>
            </c:strRef>
          </c:tx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3400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4400</c:v>
                </c:pt>
                <c:pt idx="1">
                  <c:v>3000</c:v>
                </c:pt>
                <c:pt idx="2">
                  <c:v>3000</c:v>
                </c:pt>
                <c:pt idx="3">
                  <c:v>3000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378368"/>
        <c:axId val="128379904"/>
      </c:barChart>
      <c:catAx>
        <c:axId val="128378368"/>
        <c:scaling>
          <c:orientation val="minMax"/>
        </c:scaling>
        <c:delete val="0"/>
        <c:axPos val="b"/>
        <c:majorTickMark val="out"/>
        <c:minorTickMark val="none"/>
        <c:tickLblPos val="nextTo"/>
        <c:crossAx val="128379904"/>
        <c:crosses val="autoZero"/>
        <c:auto val="1"/>
        <c:lblAlgn val="ctr"/>
        <c:lblOffset val="100"/>
        <c:noMultiLvlLbl val="0"/>
      </c:catAx>
      <c:valAx>
        <c:axId val="128379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37836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Общегосударственные вопросы</c:v>
                </c:pt>
                <c:pt idx="1">
                  <c:v>Жилищно-коммнальное хозяйство и национальная экономика</c:v>
                </c:pt>
                <c:pt idx="2">
                  <c:v>Социальная сфера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0.13650000000000001</c:v>
                </c:pt>
                <c:pt idx="1">
                  <c:v>7.9500000000000001E-2</c:v>
                </c:pt>
                <c:pt idx="2">
                  <c:v>0.71640000000000004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Динамика расходов по разделу  "Общегосударственные вопросы", тыс. руб.</a:t>
            </a:r>
          </a:p>
          <a:p>
            <a:pPr>
              <a:defRPr sz="1000"/>
            </a:pPr>
            <a:endParaRPr lang="ru-RU" sz="1000"/>
          </a:p>
          <a:p>
            <a:pPr>
              <a:defRPr sz="1000"/>
            </a:pPr>
            <a:endParaRPr lang="ru-RU" sz="10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924959900845728"/>
          <c:y val="0.23300618672665918"/>
          <c:w val="0.86760225284339454"/>
          <c:h val="0.675518997625296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159983</c:v>
                </c:pt>
                <c:pt idx="1">
                  <c:v>165077.29999999999</c:v>
                </c:pt>
                <c:pt idx="2">
                  <c:v>162011.20000000001</c:v>
                </c:pt>
                <c:pt idx="3">
                  <c:v>173740.5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6485248"/>
        <c:axId val="126486784"/>
      </c:barChart>
      <c:catAx>
        <c:axId val="126485248"/>
        <c:scaling>
          <c:orientation val="minMax"/>
        </c:scaling>
        <c:delete val="0"/>
        <c:axPos val="b"/>
        <c:majorTickMark val="out"/>
        <c:minorTickMark val="none"/>
        <c:tickLblPos val="nextTo"/>
        <c:crossAx val="126486784"/>
        <c:crosses val="autoZero"/>
        <c:auto val="1"/>
        <c:lblAlgn val="ctr"/>
        <c:lblOffset val="100"/>
        <c:noMultiLvlLbl val="0"/>
      </c:catAx>
      <c:valAx>
        <c:axId val="126486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48524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explosion val="25"/>
          <c:dPt>
            <c:idx val="3"/>
            <c:bubble3D val="0"/>
            <c:explosion val="12"/>
          </c:dPt>
          <c:dLbls>
            <c:dLbl>
              <c:idx val="2"/>
              <c:layout>
                <c:manualLayout>
                  <c:x val="-3.4387132556849695E-4"/>
                  <c:y val="0.1023054365761283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Функционирование высшего должностного лица субъекта РФ и муниципальных образований</c:v>
                </c:pt>
                <c:pt idx="1">
                  <c:v>Функционирование законодательных (представительных) органов государственной власти и представительных органов муниципальных образований</c:v>
                </c:pt>
                <c:pt idx="2">
                  <c:v>Функционирование Правительства РФ, высших органов государственной власти субъектов РФ, местных администраций</c:v>
                </c:pt>
                <c:pt idx="3">
                  <c:v>Обеспечение деятельности финансовых, налоговых и таможенных  органов и органов финансового (финансово-бюджетного) надзора </c:v>
                </c:pt>
                <c:pt idx="4">
                  <c:v>Другие общегосударственные вопросы</c:v>
                </c:pt>
                <c:pt idx="5">
                  <c:v>Резервные фонды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1181</c:v>
                </c:pt>
                <c:pt idx="1">
                  <c:v>1628</c:v>
                </c:pt>
                <c:pt idx="2">
                  <c:v>62381.3</c:v>
                </c:pt>
                <c:pt idx="3">
                  <c:v>10298.799999999999</c:v>
                </c:pt>
                <c:pt idx="4">
                  <c:v>86623.4</c:v>
                </c:pt>
                <c:pt idx="5">
                  <c:v>500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Динамика расходов по разделу "Национальная безопасность и правоохранительная деятельность"</a:t>
            </a:r>
          </a:p>
          <a:p>
            <a:pPr>
              <a:defRPr sz="1000"/>
            </a:pPr>
            <a:endParaRPr lang="ru-RU" sz="10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Защита населения и территории от чрезвычайных ситуаций природного и техногенного характера, гражданская оборона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9444444444444441E-3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2592592592592587E-3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574074074074073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5421.2</c:v>
                </c:pt>
                <c:pt idx="1">
                  <c:v>5421.2</c:v>
                </c:pt>
                <c:pt idx="2">
                  <c:v>5421.2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Другие вопросы в лбласти национальной безопасности и правоохранительной деятельности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7203.4</c:v>
                </c:pt>
                <c:pt idx="1">
                  <c:v>7203.4</c:v>
                </c:pt>
                <c:pt idx="2">
                  <c:v>7203.4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7129472"/>
        <c:axId val="127131008"/>
      </c:barChart>
      <c:catAx>
        <c:axId val="127129472"/>
        <c:scaling>
          <c:orientation val="minMax"/>
        </c:scaling>
        <c:delete val="0"/>
        <c:axPos val="b"/>
        <c:majorTickMark val="out"/>
        <c:minorTickMark val="none"/>
        <c:tickLblPos val="nextTo"/>
        <c:crossAx val="127131008"/>
        <c:crosses val="autoZero"/>
        <c:auto val="1"/>
        <c:lblAlgn val="ctr"/>
        <c:lblOffset val="100"/>
        <c:noMultiLvlLbl val="0"/>
      </c:catAx>
      <c:valAx>
        <c:axId val="127131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129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Национальная экономика</a:t>
            </a:r>
          </a:p>
          <a:p>
            <a:pPr>
              <a:defRPr sz="1000"/>
            </a:pPr>
            <a:endParaRPr lang="ru-RU" sz="1000"/>
          </a:p>
        </c:rich>
      </c:tx>
      <c:overlay val="0"/>
    </c:title>
    <c:autoTitleDeleted val="0"/>
    <c:view3D>
      <c:rotX val="3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633295838020247"/>
          <c:y val="0.12155230596175479"/>
          <c:w val="0.54933837815727582"/>
          <c:h val="0.624590988626421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Сельское хозяйство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64</c:v>
                </c:pt>
                <c:pt idx="1">
                  <c:v>83.9</c:v>
                </c:pt>
                <c:pt idx="2">
                  <c:v>107</c:v>
                </c:pt>
                <c:pt idx="3">
                  <c:v>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Дорожное хозяйство (дорожные фонды)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28542.6</c:v>
                </c:pt>
                <c:pt idx="1">
                  <c:v>36900</c:v>
                </c:pt>
                <c:pt idx="2">
                  <c:v>37250</c:v>
                </c:pt>
                <c:pt idx="3">
                  <c:v>37570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8030592"/>
        <c:axId val="128032128"/>
        <c:axId val="0"/>
      </c:bar3DChart>
      <c:catAx>
        <c:axId val="128030592"/>
        <c:scaling>
          <c:orientation val="minMax"/>
        </c:scaling>
        <c:delete val="0"/>
        <c:axPos val="b"/>
        <c:majorTickMark val="out"/>
        <c:minorTickMark val="none"/>
        <c:tickLblPos val="nextTo"/>
        <c:crossAx val="128032128"/>
        <c:crosses val="autoZero"/>
        <c:auto val="1"/>
        <c:lblAlgn val="ctr"/>
        <c:lblOffset val="100"/>
        <c:noMultiLvlLbl val="0"/>
      </c:catAx>
      <c:valAx>
        <c:axId val="128032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03059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Динамика расходов по разделу  0500 Жилищно-коммунальное хозяйство</a:t>
            </a:r>
          </a:p>
          <a:p>
            <a:pPr>
              <a:defRPr sz="1000"/>
            </a:pPr>
            <a:endParaRPr lang="ru-RU" sz="10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Жилищное хозяйство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2709</c:v>
                </c:pt>
                <c:pt idx="1">
                  <c:v>717.6</c:v>
                </c:pt>
                <c:pt idx="2">
                  <c:v>717.6</c:v>
                </c:pt>
                <c:pt idx="3">
                  <c:v>717.6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Коммунальное хозяйство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4.6229299875453897E-3"/>
                  <c:y val="2.618397437681637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35256</c:v>
                </c:pt>
                <c:pt idx="1">
                  <c:v>7987.8</c:v>
                </c:pt>
                <c:pt idx="2">
                  <c:v>7951.7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Благоустройство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4.914004914004913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9343949813180849E-3"/>
                  <c:y val="-1.325847190737882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25357.4</c:v>
                </c:pt>
                <c:pt idx="1">
                  <c:v>40023.1</c:v>
                </c:pt>
                <c:pt idx="2">
                  <c:v>40023.1</c:v>
                </c:pt>
                <c:pt idx="3">
                  <c:v>40023.1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Другие вопросы в области жилищно-коммунального хозяйства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8491719950181517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86878996263617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9178.4</c:v>
                </c:pt>
                <c:pt idx="1">
                  <c:v>8369</c:v>
                </c:pt>
                <c:pt idx="2">
                  <c:v>8369</c:v>
                </c:pt>
                <c:pt idx="3">
                  <c:v>8369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8054400"/>
        <c:axId val="128055936"/>
      </c:barChart>
      <c:catAx>
        <c:axId val="128054400"/>
        <c:scaling>
          <c:orientation val="minMax"/>
        </c:scaling>
        <c:delete val="0"/>
        <c:axPos val="b"/>
        <c:majorTickMark val="out"/>
        <c:minorTickMark val="none"/>
        <c:tickLblPos val="nextTo"/>
        <c:crossAx val="128055936"/>
        <c:crosses val="autoZero"/>
        <c:auto val="1"/>
        <c:lblAlgn val="ctr"/>
        <c:lblOffset val="100"/>
        <c:noMultiLvlLbl val="0"/>
      </c:catAx>
      <c:valAx>
        <c:axId val="128055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0544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Структура расходов по разделу 0700 Образование в 2017 году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53527623634042E-2"/>
          <c:y val="0.29674001030245045"/>
          <c:w val="0.82347684494512974"/>
          <c:h val="0.700965487323487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расходов по разделу 0700 Образование в 2016 году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Дошкольное образование</c:v>
                </c:pt>
                <c:pt idx="1">
                  <c:v>Общее образование</c:v>
                </c:pt>
                <c:pt idx="2">
                  <c:v>Дополнительное образование детей</c:v>
                </c:pt>
                <c:pt idx="3">
                  <c:v>Молодежная политика и оздоровление детей</c:v>
                </c:pt>
                <c:pt idx="4">
                  <c:v>Другие вопросы в области образования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27.2</c:v>
                </c:pt>
                <c:pt idx="1">
                  <c:v>54</c:v>
                </c:pt>
                <c:pt idx="2">
                  <c:v>11.9</c:v>
                </c:pt>
                <c:pt idx="3">
                  <c:v>3.5</c:v>
                </c:pt>
                <c:pt idx="4">
                  <c:v>3.3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Культура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203703703703703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518518518518517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888888888888888E-2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2592592592592587E-3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103216.7</c:v>
                </c:pt>
                <c:pt idx="1">
                  <c:v>102577</c:v>
                </c:pt>
                <c:pt idx="2">
                  <c:v>102577</c:v>
                </c:pt>
                <c:pt idx="3">
                  <c:v>102577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8197376"/>
        <c:axId val="128200064"/>
        <c:axId val="0"/>
      </c:bar3DChart>
      <c:catAx>
        <c:axId val="128197376"/>
        <c:scaling>
          <c:orientation val="minMax"/>
        </c:scaling>
        <c:delete val="0"/>
        <c:axPos val="b"/>
        <c:majorTickMark val="out"/>
        <c:minorTickMark val="none"/>
        <c:tickLblPos val="nextTo"/>
        <c:crossAx val="128200064"/>
        <c:crosses val="autoZero"/>
        <c:auto val="1"/>
        <c:lblAlgn val="ctr"/>
        <c:lblOffset val="100"/>
        <c:noMultiLvlLbl val="0"/>
      </c:catAx>
      <c:valAx>
        <c:axId val="128200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19737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9F51B-DE24-4323-8301-C7688F03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3126</TotalTime>
  <Pages>19</Pages>
  <Words>5188</Words>
  <Characters>29577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Algo</cp:lastModifiedBy>
  <cp:revision>210</cp:revision>
  <cp:lastPrinted>2015-12-25T11:31:00Z</cp:lastPrinted>
  <dcterms:created xsi:type="dcterms:W3CDTF">2016-10-17T06:30:00Z</dcterms:created>
  <dcterms:modified xsi:type="dcterms:W3CDTF">2016-12-23T12:06:00Z</dcterms:modified>
</cp:coreProperties>
</file>